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AD277" w14:textId="592BBF70" w:rsidR="008743AB" w:rsidRDefault="00B11B4A" w:rsidP="002F79A6">
      <w:pPr>
        <w:jc w:val="center"/>
        <w:rPr>
          <w:rFonts w:ascii="Recoleta Bold" w:hAnsi="Recoleta Bold"/>
          <w:b/>
          <w:color w:val="000000" w:themeColor="text1"/>
          <w:sz w:val="28"/>
          <w:szCs w:val="24"/>
        </w:rPr>
      </w:pPr>
      <w:r>
        <w:rPr>
          <w:rFonts w:ascii="Recoleta Bold" w:hAnsi="Recoleta Bold"/>
          <w:b/>
          <w:color w:val="000000" w:themeColor="text1"/>
          <w:sz w:val="28"/>
          <w:szCs w:val="24"/>
        </w:rPr>
        <w:t xml:space="preserve">  </w:t>
      </w:r>
      <w:r w:rsidR="002F79A6">
        <w:rPr>
          <w:rFonts w:ascii="Recoleta Bold" w:hAnsi="Recoleta Bold"/>
          <w:b/>
          <w:color w:val="000000" w:themeColor="text1"/>
          <w:sz w:val="28"/>
          <w:szCs w:val="24"/>
        </w:rPr>
        <w:t xml:space="preserve">Contribution France renouvelables </w:t>
      </w:r>
      <w:r w:rsidR="002F79A6">
        <w:rPr>
          <w:rFonts w:ascii="Recoleta Bold" w:hAnsi="Recoleta Bold"/>
          <w:b/>
          <w:color w:val="000000" w:themeColor="text1"/>
          <w:sz w:val="28"/>
          <w:szCs w:val="24"/>
        </w:rPr>
        <w:br/>
        <w:t>Bilan prévisionnel - RTE</w:t>
      </w:r>
    </w:p>
    <w:p w14:paraId="43DC3BEA" w14:textId="11501A4D" w:rsidR="002C2213" w:rsidRDefault="002F79A6" w:rsidP="002F79A6">
      <w:pPr>
        <w:spacing w:after="0"/>
        <w:jc w:val="center"/>
        <w:rPr>
          <w:rFonts w:ascii="Inter" w:hAnsi="Inter"/>
          <w:bCs/>
          <w:color w:val="000000" w:themeColor="text1"/>
          <w:sz w:val="20"/>
          <w:szCs w:val="20"/>
        </w:rPr>
      </w:pPr>
      <w:r w:rsidRPr="002F79A6">
        <w:rPr>
          <w:rFonts w:ascii="Inter" w:hAnsi="Inter"/>
          <w:bCs/>
          <w:color w:val="000000" w:themeColor="text1"/>
          <w:sz w:val="20"/>
          <w:szCs w:val="20"/>
        </w:rPr>
        <w:t>Consultation publique : cadrage et hypothèses de l’étude</w:t>
      </w:r>
    </w:p>
    <w:p w14:paraId="2DD1B1F3" w14:textId="77777777" w:rsidR="002F79A6" w:rsidRDefault="002F79A6" w:rsidP="00C36851">
      <w:pPr>
        <w:spacing w:after="0"/>
        <w:rPr>
          <w:rFonts w:ascii="Inter" w:hAnsi="Inter"/>
          <w:bCs/>
          <w:color w:val="000000" w:themeColor="text1"/>
          <w:sz w:val="20"/>
          <w:szCs w:val="20"/>
        </w:rPr>
      </w:pPr>
    </w:p>
    <w:p w14:paraId="22ED2E41" w14:textId="77777777" w:rsidR="002F79A6" w:rsidRDefault="002F79A6" w:rsidP="00C36851">
      <w:pPr>
        <w:spacing w:after="0"/>
        <w:rPr>
          <w:rFonts w:ascii="Inter" w:hAnsi="Inter"/>
          <w:bCs/>
          <w:color w:val="000000" w:themeColor="text1"/>
          <w:sz w:val="20"/>
          <w:szCs w:val="20"/>
        </w:rPr>
      </w:pPr>
    </w:p>
    <w:p w14:paraId="68C55397" w14:textId="61B8FFA6" w:rsidR="002F79A6" w:rsidRDefault="002F79A6" w:rsidP="002F79A6">
      <w:pPr>
        <w:jc w:val="center"/>
      </w:pPr>
      <w:hyperlink r:id="rId11" w:history="1">
        <w:r w:rsidRPr="002F79A6">
          <w:rPr>
            <w:rStyle w:val="Lienhypertexte"/>
          </w:rPr>
          <w:t>Document détaillé - Consultation RTE</w:t>
        </w:r>
      </w:hyperlink>
    </w:p>
    <w:p w14:paraId="0FD14EC5" w14:textId="77777777" w:rsidR="002F79A6" w:rsidRPr="002F79A6" w:rsidRDefault="002F79A6" w:rsidP="002F79A6">
      <w:pPr>
        <w:spacing w:after="0"/>
        <w:rPr>
          <w:i/>
          <w:iCs/>
        </w:rPr>
      </w:pPr>
    </w:p>
    <w:p w14:paraId="6BC79BA1" w14:textId="0986B9A9" w:rsidR="002F79A6" w:rsidRPr="002F79A6" w:rsidRDefault="002F79A6" w:rsidP="002F79A6">
      <w:pPr>
        <w:spacing w:after="0"/>
        <w:jc w:val="center"/>
        <w:rPr>
          <w:i/>
          <w:iCs/>
        </w:rPr>
      </w:pPr>
      <w:r w:rsidRPr="002F79A6">
        <w:rPr>
          <w:b/>
          <w:bCs/>
          <w:i/>
          <w:iCs/>
        </w:rPr>
        <w:t>Bilan prévisionnel – édition 2025 :</w:t>
      </w:r>
    </w:p>
    <w:p w14:paraId="25091708" w14:textId="63AA6071" w:rsidR="002F79A6" w:rsidRDefault="002F79A6" w:rsidP="002F79A6">
      <w:pPr>
        <w:spacing w:after="0"/>
        <w:jc w:val="center"/>
        <w:rPr>
          <w:rFonts w:ascii="Inter" w:hAnsi="Inter"/>
          <w:bCs/>
          <w:color w:val="000000" w:themeColor="text1"/>
          <w:sz w:val="20"/>
          <w:szCs w:val="20"/>
        </w:rPr>
      </w:pPr>
      <w:r w:rsidRPr="002F79A6">
        <w:rPr>
          <w:i/>
          <w:iCs/>
        </w:rPr>
        <w:t>Actualisation du Bilan prévisionnel 2023 et analyses spécifiques au dimensionnement du parc de production et de flexibilités des prochaines années, en lien avec la refonte du mécanisme de capacité et la réforme européenne du marché de l’électricité</w:t>
      </w:r>
    </w:p>
    <w:p w14:paraId="126B6EB0" w14:textId="77777777" w:rsidR="002F79A6" w:rsidRDefault="002F79A6" w:rsidP="00C36851">
      <w:pPr>
        <w:spacing w:after="0"/>
        <w:rPr>
          <w:rFonts w:ascii="Inter" w:hAnsi="Inter"/>
          <w:bCs/>
          <w:color w:val="000000" w:themeColor="text1"/>
          <w:sz w:val="20"/>
          <w:szCs w:val="20"/>
        </w:rPr>
      </w:pPr>
    </w:p>
    <w:p w14:paraId="1E84AF9D" w14:textId="77777777" w:rsidR="002F79A6" w:rsidRPr="00333F50" w:rsidRDefault="002F79A6" w:rsidP="00C36851">
      <w:pPr>
        <w:spacing w:after="0"/>
        <w:rPr>
          <w:rFonts w:ascii="Inter" w:hAnsi="Inter"/>
          <w:bCs/>
          <w:color w:val="45B0E1" w:themeColor="accent1" w:themeTint="99"/>
          <w:sz w:val="20"/>
          <w:szCs w:val="20"/>
        </w:rPr>
      </w:pPr>
    </w:p>
    <w:p w14:paraId="7A92AB2D" w14:textId="77777777" w:rsidR="00167AB0" w:rsidRPr="00333F50" w:rsidRDefault="00167AB0" w:rsidP="00167AB0">
      <w:pPr>
        <w:spacing w:after="0"/>
        <w:rPr>
          <w:rFonts w:ascii="Inter" w:hAnsi="Inter"/>
          <w:b/>
          <w:bCs/>
          <w:color w:val="45B0E1" w:themeColor="accent1" w:themeTint="99"/>
          <w:sz w:val="20"/>
          <w:szCs w:val="20"/>
          <w:u w:val="single"/>
        </w:rPr>
      </w:pPr>
      <w:r w:rsidRPr="00333F50">
        <w:rPr>
          <w:rFonts w:ascii="Inter" w:hAnsi="Inter"/>
          <w:b/>
          <w:bCs/>
          <w:color w:val="45B0E1" w:themeColor="accent1" w:themeTint="99"/>
          <w:sz w:val="20"/>
          <w:szCs w:val="20"/>
          <w:u w:val="single"/>
        </w:rPr>
        <w:t xml:space="preserve">Question 1 – le cadrage de l’étude </w:t>
      </w:r>
    </w:p>
    <w:p w14:paraId="3D67B7BF" w14:textId="77777777" w:rsidR="003305D0" w:rsidRPr="00333F50" w:rsidRDefault="003305D0" w:rsidP="00167AB0">
      <w:pPr>
        <w:spacing w:after="0"/>
        <w:rPr>
          <w:rFonts w:ascii="Inter" w:hAnsi="Inter"/>
          <w:bCs/>
          <w:color w:val="45B0E1" w:themeColor="accent1" w:themeTint="99"/>
          <w:sz w:val="20"/>
          <w:szCs w:val="20"/>
          <w:u w:val="single"/>
        </w:rPr>
      </w:pPr>
    </w:p>
    <w:p w14:paraId="67BDE950" w14:textId="4441173C" w:rsidR="00167AB0" w:rsidRPr="00333F50" w:rsidRDefault="00167AB0" w:rsidP="00CA7D01">
      <w:pPr>
        <w:pStyle w:val="Paragraphedeliste"/>
        <w:numPr>
          <w:ilvl w:val="0"/>
          <w:numId w:val="30"/>
        </w:numPr>
        <w:spacing w:after="0"/>
        <w:jc w:val="both"/>
        <w:rPr>
          <w:rFonts w:ascii="Inter" w:hAnsi="Inter"/>
          <w:bCs/>
          <w:color w:val="45B0E1" w:themeColor="accent1" w:themeTint="99"/>
          <w:sz w:val="20"/>
          <w:szCs w:val="20"/>
        </w:rPr>
      </w:pPr>
      <w:r w:rsidRPr="00333F50">
        <w:rPr>
          <w:rFonts w:ascii="Inter" w:hAnsi="Inter"/>
          <w:b/>
          <w:bCs/>
          <w:color w:val="45B0E1" w:themeColor="accent1" w:themeTint="99"/>
          <w:sz w:val="20"/>
          <w:szCs w:val="20"/>
        </w:rPr>
        <w:t xml:space="preserve">Partagez-vous les principaux enjeux et objectifs de l’étude ? </w:t>
      </w:r>
    </w:p>
    <w:p w14:paraId="6F9F64E6" w14:textId="0474F808" w:rsidR="002C2213" w:rsidRPr="00333F50" w:rsidRDefault="00167AB0" w:rsidP="00CA7D01">
      <w:pPr>
        <w:pStyle w:val="Paragraphedeliste"/>
        <w:numPr>
          <w:ilvl w:val="0"/>
          <w:numId w:val="30"/>
        </w:numPr>
        <w:spacing w:after="0"/>
        <w:jc w:val="both"/>
        <w:rPr>
          <w:rFonts w:ascii="Inter" w:hAnsi="Inter"/>
          <w:b/>
          <w:bCs/>
          <w:color w:val="45B0E1" w:themeColor="accent1" w:themeTint="99"/>
          <w:sz w:val="20"/>
          <w:szCs w:val="20"/>
        </w:rPr>
      </w:pPr>
      <w:r w:rsidRPr="00333F50">
        <w:rPr>
          <w:rFonts w:ascii="Inter" w:hAnsi="Inter"/>
          <w:b/>
          <w:bCs/>
          <w:color w:val="45B0E1" w:themeColor="accent1" w:themeTint="99"/>
          <w:sz w:val="20"/>
          <w:szCs w:val="20"/>
        </w:rPr>
        <w:t>Voyez-vous d’autres enjeux qu’il serait souhaitable d’éclairer grâce au prochain Bilan prévisionnel ?</w:t>
      </w:r>
    </w:p>
    <w:p w14:paraId="28134BA7" w14:textId="77777777" w:rsidR="00167AB0" w:rsidRDefault="00167AB0" w:rsidP="00167AB0">
      <w:pPr>
        <w:spacing w:after="0"/>
        <w:rPr>
          <w:rFonts w:ascii="Inter" w:hAnsi="Inter"/>
          <w:b/>
          <w:bCs/>
          <w:color w:val="000000" w:themeColor="text1"/>
          <w:sz w:val="20"/>
          <w:szCs w:val="20"/>
          <w:u w:val="single"/>
        </w:rPr>
      </w:pPr>
    </w:p>
    <w:p w14:paraId="7473C881" w14:textId="04AA6E21" w:rsidR="007F1AEF" w:rsidRPr="00403933" w:rsidRDefault="007F1AEF" w:rsidP="00403933">
      <w:pPr>
        <w:spacing w:after="0"/>
        <w:jc w:val="both"/>
        <w:rPr>
          <w:rFonts w:ascii="Inter" w:hAnsi="Inter"/>
          <w:color w:val="000000" w:themeColor="text1"/>
          <w:sz w:val="20"/>
          <w:szCs w:val="20"/>
        </w:rPr>
      </w:pPr>
      <w:r>
        <w:rPr>
          <w:rFonts w:ascii="Inter" w:hAnsi="Inter"/>
          <w:color w:val="000000" w:themeColor="text1"/>
          <w:sz w:val="20"/>
          <w:szCs w:val="20"/>
        </w:rPr>
        <w:t>France renouvelables accueille très favorablement le</w:t>
      </w:r>
      <w:r w:rsidR="00403933">
        <w:rPr>
          <w:rFonts w:ascii="Inter" w:hAnsi="Inter"/>
          <w:color w:val="000000" w:themeColor="text1"/>
          <w:sz w:val="20"/>
          <w:szCs w:val="20"/>
        </w:rPr>
        <w:t xml:space="preserve">s objectifs </w:t>
      </w:r>
      <w:r>
        <w:rPr>
          <w:rFonts w:ascii="Inter" w:hAnsi="Inter"/>
          <w:color w:val="000000" w:themeColor="text1"/>
          <w:sz w:val="20"/>
          <w:szCs w:val="20"/>
        </w:rPr>
        <w:t xml:space="preserve">de l’étude du Bilan </w:t>
      </w:r>
      <w:r w:rsidR="00403933">
        <w:rPr>
          <w:rFonts w:ascii="Inter" w:hAnsi="Inter"/>
          <w:color w:val="000000" w:themeColor="text1"/>
          <w:sz w:val="20"/>
          <w:szCs w:val="20"/>
        </w:rPr>
        <w:t>P</w:t>
      </w:r>
      <w:r>
        <w:rPr>
          <w:rFonts w:ascii="Inter" w:hAnsi="Inter"/>
          <w:color w:val="000000" w:themeColor="text1"/>
          <w:sz w:val="20"/>
          <w:szCs w:val="20"/>
        </w:rPr>
        <w:t xml:space="preserve">révisionnel </w:t>
      </w:r>
      <w:r w:rsidR="00403933">
        <w:rPr>
          <w:rFonts w:ascii="Inter" w:hAnsi="Inter"/>
          <w:color w:val="000000" w:themeColor="text1"/>
          <w:sz w:val="20"/>
          <w:szCs w:val="20"/>
        </w:rPr>
        <w:t xml:space="preserve">(BP) </w:t>
      </w:r>
      <w:r>
        <w:rPr>
          <w:rFonts w:ascii="Inter" w:hAnsi="Inter"/>
          <w:color w:val="000000" w:themeColor="text1"/>
          <w:sz w:val="20"/>
          <w:szCs w:val="20"/>
        </w:rPr>
        <w:t>2025, à savoir </w:t>
      </w:r>
      <w:r w:rsidR="00403933">
        <w:rPr>
          <w:rFonts w:ascii="Inter" w:hAnsi="Inter"/>
          <w:color w:val="000000" w:themeColor="text1"/>
          <w:sz w:val="20"/>
          <w:szCs w:val="20"/>
        </w:rPr>
        <w:t>l</w:t>
      </w:r>
      <w:r>
        <w:rPr>
          <w:rFonts w:ascii="Inter" w:hAnsi="Inter"/>
          <w:color w:val="000000" w:themeColor="text1"/>
          <w:sz w:val="20"/>
          <w:szCs w:val="20"/>
        </w:rPr>
        <w:t>e p</w:t>
      </w:r>
      <w:r w:rsidRPr="007F1AEF">
        <w:rPr>
          <w:rFonts w:ascii="Inter" w:hAnsi="Inter"/>
          <w:color w:val="000000" w:themeColor="text1"/>
          <w:sz w:val="20"/>
          <w:szCs w:val="20"/>
        </w:rPr>
        <w:t>aramétrage du mécanisme de capacité</w:t>
      </w:r>
      <w:r w:rsidR="00403933">
        <w:rPr>
          <w:rFonts w:ascii="Inter" w:hAnsi="Inter"/>
          <w:color w:val="000000" w:themeColor="text1"/>
          <w:sz w:val="20"/>
          <w:szCs w:val="20"/>
        </w:rPr>
        <w:t xml:space="preserve"> et l</w:t>
      </w:r>
      <w:r w:rsidRPr="00403933">
        <w:rPr>
          <w:rFonts w:ascii="Inter" w:hAnsi="Inter"/>
          <w:color w:val="000000" w:themeColor="text1"/>
          <w:sz w:val="20"/>
          <w:szCs w:val="20"/>
        </w:rPr>
        <w:t>’analyse nationale du besoin de flexibilités</w:t>
      </w:r>
      <w:r w:rsidR="00403933">
        <w:rPr>
          <w:rFonts w:ascii="Inter" w:hAnsi="Inter"/>
          <w:color w:val="000000" w:themeColor="text1"/>
          <w:sz w:val="20"/>
          <w:szCs w:val="20"/>
        </w:rPr>
        <w:t>.</w:t>
      </w:r>
    </w:p>
    <w:p w14:paraId="0DBFB4E5" w14:textId="77777777" w:rsidR="00167AB0" w:rsidRPr="00167AB0" w:rsidRDefault="00167AB0" w:rsidP="00167AB0">
      <w:pPr>
        <w:spacing w:after="0"/>
        <w:rPr>
          <w:rFonts w:ascii="Inter" w:hAnsi="Inter"/>
          <w:color w:val="000000" w:themeColor="text1"/>
          <w:sz w:val="20"/>
          <w:szCs w:val="20"/>
        </w:rPr>
      </w:pPr>
    </w:p>
    <w:p w14:paraId="3889A154" w14:textId="1F6363E9" w:rsidR="00FC3135" w:rsidRDefault="00103F5B" w:rsidP="5ADDE3FF">
      <w:pPr>
        <w:jc w:val="both"/>
        <w:rPr>
          <w:rFonts w:ascii="Inter" w:hAnsi="Inter"/>
          <w:color w:val="000000" w:themeColor="text1"/>
          <w:sz w:val="20"/>
          <w:szCs w:val="20"/>
        </w:rPr>
      </w:pPr>
      <w:r w:rsidRPr="5ADDE3FF">
        <w:rPr>
          <w:rFonts w:ascii="Inter" w:hAnsi="Inter"/>
          <w:color w:val="000000" w:themeColor="text1"/>
          <w:sz w:val="20"/>
          <w:szCs w:val="20"/>
        </w:rPr>
        <w:t>N</w:t>
      </w:r>
      <w:r w:rsidR="008D2E43" w:rsidRPr="5ADDE3FF">
        <w:rPr>
          <w:rFonts w:ascii="Inter" w:hAnsi="Inter"/>
          <w:color w:val="000000" w:themeColor="text1"/>
          <w:sz w:val="20"/>
          <w:szCs w:val="20"/>
        </w:rPr>
        <w:t xml:space="preserve">ous regrettons que cette analyse n’ait pas pu être conduite </w:t>
      </w:r>
      <w:r w:rsidR="00403933" w:rsidRPr="5ADDE3FF">
        <w:rPr>
          <w:rFonts w:ascii="Inter" w:hAnsi="Inter"/>
          <w:color w:val="000000" w:themeColor="text1"/>
          <w:sz w:val="20"/>
          <w:szCs w:val="20"/>
        </w:rPr>
        <w:t xml:space="preserve">dès le BP 2023 </w:t>
      </w:r>
      <w:r w:rsidR="008D2E43" w:rsidRPr="5ADDE3FF">
        <w:rPr>
          <w:rFonts w:ascii="Inter" w:hAnsi="Inter"/>
          <w:color w:val="000000" w:themeColor="text1"/>
          <w:sz w:val="20"/>
          <w:szCs w:val="20"/>
        </w:rPr>
        <w:t xml:space="preserve">afin </w:t>
      </w:r>
      <w:r w:rsidR="003305D0" w:rsidRPr="5ADDE3FF">
        <w:rPr>
          <w:rFonts w:ascii="Inter" w:hAnsi="Inter"/>
          <w:color w:val="000000" w:themeColor="text1"/>
          <w:sz w:val="20"/>
          <w:szCs w:val="20"/>
        </w:rPr>
        <w:t>qu’elle puisse alimenter davantage</w:t>
      </w:r>
      <w:r w:rsidR="008D2E43" w:rsidRPr="5ADDE3FF">
        <w:rPr>
          <w:rFonts w:ascii="Inter" w:hAnsi="Inter"/>
          <w:color w:val="000000" w:themeColor="text1"/>
          <w:sz w:val="20"/>
          <w:szCs w:val="20"/>
        </w:rPr>
        <w:t xml:space="preserve"> la PPE.</w:t>
      </w:r>
      <w:r w:rsidR="00FC3135" w:rsidRPr="5ADDE3FF">
        <w:rPr>
          <w:rFonts w:ascii="Inter" w:hAnsi="Inter"/>
          <w:color w:val="000000" w:themeColor="text1"/>
          <w:sz w:val="20"/>
          <w:szCs w:val="20"/>
        </w:rPr>
        <w:t xml:space="preserve"> En effet, </w:t>
      </w:r>
      <w:r w:rsidR="2DA76517" w:rsidRPr="5ADDE3FF">
        <w:rPr>
          <w:rFonts w:ascii="Inter" w:hAnsi="Inter"/>
          <w:color w:val="000000" w:themeColor="text1"/>
          <w:sz w:val="20"/>
          <w:szCs w:val="20"/>
        </w:rPr>
        <w:t xml:space="preserve">France renouvelables préconisait déjà dans sa contribution </w:t>
      </w:r>
      <w:r w:rsidR="0E685844" w:rsidRPr="5ADDE3FF">
        <w:rPr>
          <w:rFonts w:ascii="Inter" w:hAnsi="Inter"/>
          <w:color w:val="000000" w:themeColor="text1"/>
          <w:sz w:val="20"/>
          <w:szCs w:val="20"/>
        </w:rPr>
        <w:t>à la consultation des hypothèses du</w:t>
      </w:r>
      <w:r w:rsidR="2DA76517" w:rsidRPr="5ADDE3FF">
        <w:rPr>
          <w:rFonts w:ascii="Inter" w:hAnsi="Inter"/>
          <w:color w:val="000000" w:themeColor="text1"/>
          <w:sz w:val="20"/>
          <w:szCs w:val="20"/>
        </w:rPr>
        <w:t xml:space="preserve"> BP 2023 que la variante « Mix électrique décarboné à l’horizon 2035 » permette de définir le</w:t>
      </w:r>
      <w:r w:rsidR="0E685844" w:rsidRPr="5ADDE3FF">
        <w:rPr>
          <w:rFonts w:ascii="Inter" w:hAnsi="Inter"/>
          <w:color w:val="000000" w:themeColor="text1"/>
          <w:sz w:val="20"/>
          <w:szCs w:val="20"/>
        </w:rPr>
        <w:t>s</w:t>
      </w:r>
      <w:r w:rsidR="2DA76517" w:rsidRPr="5ADDE3FF">
        <w:rPr>
          <w:rFonts w:ascii="Inter" w:hAnsi="Inter"/>
          <w:color w:val="000000" w:themeColor="text1"/>
          <w:sz w:val="20"/>
          <w:szCs w:val="20"/>
        </w:rPr>
        <w:t xml:space="preserve"> besoin</w:t>
      </w:r>
      <w:r w:rsidR="0E685844" w:rsidRPr="5ADDE3FF">
        <w:rPr>
          <w:rFonts w:ascii="Inter" w:hAnsi="Inter"/>
          <w:color w:val="000000" w:themeColor="text1"/>
          <w:sz w:val="20"/>
          <w:szCs w:val="20"/>
        </w:rPr>
        <w:t>s</w:t>
      </w:r>
      <w:r w:rsidR="2DA76517" w:rsidRPr="5ADDE3FF">
        <w:rPr>
          <w:rFonts w:ascii="Inter" w:hAnsi="Inter"/>
          <w:color w:val="000000" w:themeColor="text1"/>
          <w:sz w:val="20"/>
          <w:szCs w:val="20"/>
        </w:rPr>
        <w:t xml:space="preserve"> en flexibilités décarbonées. </w:t>
      </w:r>
    </w:p>
    <w:p w14:paraId="60A20C20" w14:textId="1D43B104" w:rsidR="004F6AB9" w:rsidRDefault="008D2E43" w:rsidP="00FC3135">
      <w:pPr>
        <w:spacing w:after="0"/>
        <w:jc w:val="both"/>
        <w:rPr>
          <w:rFonts w:ascii="Inter" w:hAnsi="Inter"/>
          <w:b/>
          <w:color w:val="000000" w:themeColor="text1"/>
          <w:sz w:val="20"/>
          <w:szCs w:val="20"/>
        </w:rPr>
      </w:pPr>
      <w:r w:rsidRPr="00083B87">
        <w:rPr>
          <w:rFonts w:ascii="Inter" w:hAnsi="Inter"/>
          <w:b/>
          <w:color w:val="000000" w:themeColor="text1"/>
          <w:sz w:val="20"/>
          <w:szCs w:val="20"/>
        </w:rPr>
        <w:t xml:space="preserve">Nous attendons </w:t>
      </w:r>
      <w:r w:rsidR="00403933" w:rsidRPr="00083B87">
        <w:rPr>
          <w:rFonts w:ascii="Inter" w:hAnsi="Inter"/>
          <w:b/>
          <w:color w:val="000000" w:themeColor="text1"/>
          <w:sz w:val="20"/>
          <w:szCs w:val="20"/>
        </w:rPr>
        <w:t xml:space="preserve">donc </w:t>
      </w:r>
      <w:r w:rsidRPr="00083B87">
        <w:rPr>
          <w:rFonts w:ascii="Inter" w:hAnsi="Inter"/>
          <w:b/>
          <w:color w:val="000000" w:themeColor="text1"/>
          <w:sz w:val="20"/>
          <w:szCs w:val="20"/>
        </w:rPr>
        <w:t xml:space="preserve">de ce BP qu’il permette </w:t>
      </w:r>
      <w:r w:rsidR="004F6AB9" w:rsidRPr="00083B87">
        <w:rPr>
          <w:rFonts w:ascii="Inter" w:hAnsi="Inter"/>
          <w:b/>
          <w:color w:val="000000" w:themeColor="text1"/>
          <w:sz w:val="20"/>
          <w:szCs w:val="20"/>
        </w:rPr>
        <w:t>de caractériser</w:t>
      </w:r>
      <w:r w:rsidR="00403933" w:rsidRPr="00083B87">
        <w:rPr>
          <w:rFonts w:ascii="Inter" w:hAnsi="Inter"/>
          <w:b/>
          <w:color w:val="000000" w:themeColor="text1"/>
          <w:sz w:val="20"/>
          <w:szCs w:val="20"/>
        </w:rPr>
        <w:t xml:space="preserve"> précisément</w:t>
      </w:r>
      <w:r w:rsidR="004F6AB9" w:rsidRPr="00083B87">
        <w:rPr>
          <w:rFonts w:ascii="Inter" w:hAnsi="Inter"/>
          <w:b/>
          <w:color w:val="000000" w:themeColor="text1"/>
          <w:sz w:val="20"/>
          <w:szCs w:val="20"/>
        </w:rPr>
        <w:t xml:space="preserve"> les besoins de modulation (consommation et production)</w:t>
      </w:r>
      <w:r w:rsidR="0044642C">
        <w:rPr>
          <w:rFonts w:ascii="Inter" w:hAnsi="Inter"/>
          <w:b/>
          <w:color w:val="000000" w:themeColor="text1"/>
          <w:sz w:val="20"/>
          <w:szCs w:val="20"/>
        </w:rPr>
        <w:t xml:space="preserve">, </w:t>
      </w:r>
      <w:r w:rsidR="00374DBE">
        <w:rPr>
          <w:rFonts w:ascii="Inter" w:hAnsi="Inter"/>
          <w:b/>
          <w:color w:val="000000" w:themeColor="text1"/>
          <w:sz w:val="20"/>
          <w:szCs w:val="20"/>
        </w:rPr>
        <w:t>de qualifier</w:t>
      </w:r>
      <w:r w:rsidR="0044642C">
        <w:rPr>
          <w:rFonts w:ascii="Inter" w:hAnsi="Inter"/>
          <w:b/>
          <w:color w:val="000000" w:themeColor="text1"/>
          <w:sz w:val="20"/>
          <w:szCs w:val="20"/>
        </w:rPr>
        <w:t xml:space="preserve"> le rôle stratégique des flexibilités dans le pilotage du système électrique</w:t>
      </w:r>
      <w:r w:rsidR="00374DBE">
        <w:rPr>
          <w:rFonts w:ascii="Inter" w:hAnsi="Inter"/>
          <w:b/>
          <w:color w:val="000000" w:themeColor="text1"/>
          <w:sz w:val="20"/>
          <w:szCs w:val="20"/>
        </w:rPr>
        <w:t>,</w:t>
      </w:r>
      <w:r w:rsidR="004F6AB9" w:rsidRPr="00083B87">
        <w:rPr>
          <w:rFonts w:ascii="Inter" w:hAnsi="Inter"/>
          <w:b/>
          <w:color w:val="000000" w:themeColor="text1"/>
          <w:sz w:val="20"/>
          <w:szCs w:val="20"/>
        </w:rPr>
        <w:t xml:space="preserve"> et </w:t>
      </w:r>
      <w:r w:rsidRPr="00083B87">
        <w:rPr>
          <w:rFonts w:ascii="Inter" w:hAnsi="Inter"/>
          <w:b/>
          <w:color w:val="000000" w:themeColor="text1"/>
          <w:sz w:val="20"/>
          <w:szCs w:val="20"/>
        </w:rPr>
        <w:t>de présenter</w:t>
      </w:r>
      <w:r w:rsidR="00374DBE">
        <w:rPr>
          <w:rFonts w:ascii="Inter" w:hAnsi="Inter"/>
          <w:b/>
          <w:color w:val="000000" w:themeColor="text1"/>
          <w:sz w:val="20"/>
          <w:szCs w:val="20"/>
        </w:rPr>
        <w:t>,</w:t>
      </w:r>
      <w:r w:rsidRPr="00083B87">
        <w:rPr>
          <w:rFonts w:ascii="Inter" w:hAnsi="Inter"/>
          <w:b/>
          <w:color w:val="000000" w:themeColor="text1"/>
          <w:sz w:val="20"/>
          <w:szCs w:val="20"/>
        </w:rPr>
        <w:t xml:space="preserve"> </w:t>
      </w:r>
      <w:r w:rsidR="004F6AB9" w:rsidRPr="00083B87">
        <w:rPr>
          <w:rFonts w:ascii="Inter" w:hAnsi="Inter"/>
          <w:b/>
          <w:color w:val="000000" w:themeColor="text1"/>
          <w:sz w:val="20"/>
          <w:szCs w:val="20"/>
        </w:rPr>
        <w:t>en réponse à ces besoins</w:t>
      </w:r>
      <w:r w:rsidR="00374DBE">
        <w:rPr>
          <w:rFonts w:ascii="Inter" w:hAnsi="Inter"/>
          <w:b/>
          <w:color w:val="000000" w:themeColor="text1"/>
          <w:sz w:val="20"/>
          <w:szCs w:val="20"/>
        </w:rPr>
        <w:t>,</w:t>
      </w:r>
      <w:r w:rsidR="004F6AB9" w:rsidRPr="00083B87">
        <w:rPr>
          <w:rFonts w:ascii="Inter" w:hAnsi="Inter"/>
          <w:b/>
          <w:color w:val="000000" w:themeColor="text1"/>
          <w:sz w:val="20"/>
          <w:szCs w:val="20"/>
        </w:rPr>
        <w:t xml:space="preserve"> </w:t>
      </w:r>
      <w:r w:rsidRPr="00083B87">
        <w:rPr>
          <w:rFonts w:ascii="Inter" w:hAnsi="Inter"/>
          <w:b/>
          <w:color w:val="000000" w:themeColor="text1"/>
          <w:sz w:val="20"/>
          <w:szCs w:val="20"/>
        </w:rPr>
        <w:t>les différents bouquets de flexibilités décarbonées envisageable</w:t>
      </w:r>
      <w:r w:rsidR="00FC3135" w:rsidRPr="00083B87">
        <w:rPr>
          <w:rFonts w:ascii="Inter" w:hAnsi="Inter"/>
          <w:b/>
          <w:color w:val="000000" w:themeColor="text1"/>
          <w:sz w:val="20"/>
          <w:szCs w:val="20"/>
        </w:rPr>
        <w:t>s</w:t>
      </w:r>
      <w:r w:rsidR="00403933" w:rsidRPr="00083B87">
        <w:rPr>
          <w:rFonts w:ascii="Inter" w:hAnsi="Inter"/>
          <w:b/>
          <w:color w:val="000000" w:themeColor="text1"/>
          <w:sz w:val="20"/>
          <w:szCs w:val="20"/>
        </w:rPr>
        <w:t>.</w:t>
      </w:r>
    </w:p>
    <w:p w14:paraId="74247C0E" w14:textId="77777777" w:rsidR="005272FC" w:rsidRDefault="005272FC" w:rsidP="00FC3135">
      <w:pPr>
        <w:spacing w:after="0"/>
        <w:jc w:val="both"/>
        <w:rPr>
          <w:rFonts w:ascii="Inter" w:hAnsi="Inter"/>
          <w:b/>
          <w:color w:val="000000" w:themeColor="text1"/>
          <w:sz w:val="20"/>
          <w:szCs w:val="20"/>
        </w:rPr>
      </w:pPr>
    </w:p>
    <w:p w14:paraId="55815150" w14:textId="6C717CC3" w:rsidR="005272FC" w:rsidRPr="00083B87" w:rsidRDefault="005272FC" w:rsidP="00FC3135">
      <w:pPr>
        <w:spacing w:after="0"/>
        <w:jc w:val="both"/>
        <w:rPr>
          <w:rFonts w:ascii="Inter" w:hAnsi="Inter"/>
          <w:b/>
          <w:color w:val="000000" w:themeColor="text1"/>
          <w:sz w:val="20"/>
          <w:szCs w:val="20"/>
        </w:rPr>
      </w:pPr>
      <w:r w:rsidRPr="005272FC">
        <w:rPr>
          <w:rFonts w:ascii="Inter" w:hAnsi="Inter"/>
          <w:color w:val="000000" w:themeColor="text1"/>
          <w:sz w:val="20"/>
          <w:szCs w:val="20"/>
        </w:rPr>
        <w:t xml:space="preserve">Nous regrettons par ailleurs que la période de concertation soit restreinte sur ce sujet qui mériterait un travail approfondi, dès lors que cette étude induira des effets sur le temps long. Nous estimons que s’il est simple de ralentir une trajectoire, il est </w:t>
      </w:r>
      <w:r w:rsidRPr="005272FC">
        <w:rPr>
          <w:rFonts w:ascii="Inter" w:hAnsi="Inter"/>
          <w:i/>
          <w:iCs/>
          <w:color w:val="000000" w:themeColor="text1"/>
          <w:sz w:val="20"/>
          <w:szCs w:val="20"/>
        </w:rPr>
        <w:t>a contrario</w:t>
      </w:r>
      <w:r w:rsidRPr="005272FC">
        <w:rPr>
          <w:rFonts w:ascii="Inter" w:hAnsi="Inter"/>
          <w:color w:val="000000" w:themeColor="text1"/>
          <w:sz w:val="20"/>
          <w:szCs w:val="20"/>
        </w:rPr>
        <w:t xml:space="preserve"> très difficile, voire impossible, de l’accélérer efficacement dès lors qu’il s’agit d’infrastructures et d’actifs.</w:t>
      </w:r>
    </w:p>
    <w:p w14:paraId="5944854C" w14:textId="77777777" w:rsidR="00403933" w:rsidRDefault="00403933" w:rsidP="00FC3135">
      <w:pPr>
        <w:spacing w:after="0"/>
        <w:jc w:val="both"/>
        <w:rPr>
          <w:rFonts w:ascii="Inter" w:hAnsi="Inter"/>
          <w:bCs/>
          <w:color w:val="000000" w:themeColor="text1"/>
          <w:sz w:val="20"/>
          <w:szCs w:val="20"/>
        </w:rPr>
      </w:pPr>
    </w:p>
    <w:p w14:paraId="59206A8F" w14:textId="77777777" w:rsidR="00083B87" w:rsidRDefault="00403933" w:rsidP="00403933">
      <w:pPr>
        <w:spacing w:after="0"/>
        <w:jc w:val="both"/>
        <w:rPr>
          <w:rFonts w:ascii="Inter" w:hAnsi="Inter"/>
          <w:bCs/>
          <w:color w:val="000000" w:themeColor="text1"/>
          <w:sz w:val="20"/>
          <w:szCs w:val="20"/>
        </w:rPr>
      </w:pPr>
      <w:r>
        <w:rPr>
          <w:rFonts w:ascii="Inter" w:hAnsi="Inter"/>
          <w:bCs/>
          <w:color w:val="000000" w:themeColor="text1"/>
          <w:sz w:val="20"/>
          <w:szCs w:val="20"/>
        </w:rPr>
        <w:t>Les résultats de ce BP</w:t>
      </w:r>
      <w:r w:rsidR="00083B87">
        <w:rPr>
          <w:rFonts w:ascii="Inter" w:hAnsi="Inter"/>
          <w:bCs/>
          <w:color w:val="000000" w:themeColor="text1"/>
          <w:sz w:val="20"/>
          <w:szCs w:val="20"/>
        </w:rPr>
        <w:t>,</w:t>
      </w:r>
      <w:r>
        <w:rPr>
          <w:rFonts w:ascii="Inter" w:hAnsi="Inter"/>
          <w:bCs/>
          <w:color w:val="000000" w:themeColor="text1"/>
          <w:sz w:val="20"/>
          <w:szCs w:val="20"/>
        </w:rPr>
        <w:t xml:space="preserve"> à savoir l’évaluation des besoins de flexibilités</w:t>
      </w:r>
      <w:r w:rsidR="00083B87">
        <w:rPr>
          <w:rFonts w:ascii="Inter" w:hAnsi="Inter"/>
          <w:bCs/>
          <w:color w:val="000000" w:themeColor="text1"/>
          <w:sz w:val="20"/>
          <w:szCs w:val="20"/>
        </w:rPr>
        <w:t>,</w:t>
      </w:r>
      <w:r>
        <w:rPr>
          <w:rFonts w:ascii="Inter" w:hAnsi="Inter"/>
          <w:bCs/>
          <w:color w:val="000000" w:themeColor="text1"/>
          <w:sz w:val="20"/>
          <w:szCs w:val="20"/>
        </w:rPr>
        <w:t xml:space="preserve"> </w:t>
      </w:r>
      <w:r w:rsidRPr="00083B87">
        <w:rPr>
          <w:rFonts w:ascii="Inter" w:hAnsi="Inter"/>
          <w:b/>
          <w:color w:val="000000" w:themeColor="text1"/>
          <w:sz w:val="20"/>
          <w:szCs w:val="20"/>
        </w:rPr>
        <w:t xml:space="preserve">doivent permettre d’éclairer </w:t>
      </w:r>
      <w:r w:rsidR="00CA7D01" w:rsidRPr="00083B87">
        <w:rPr>
          <w:rFonts w:ascii="Inter" w:hAnsi="Inter"/>
          <w:b/>
          <w:color w:val="000000" w:themeColor="text1"/>
          <w:sz w:val="20"/>
          <w:szCs w:val="20"/>
        </w:rPr>
        <w:t>les choix d</w:t>
      </w:r>
      <w:r w:rsidRPr="00083B87">
        <w:rPr>
          <w:rFonts w:ascii="Inter" w:hAnsi="Inter"/>
          <w:b/>
          <w:color w:val="000000" w:themeColor="text1"/>
          <w:sz w:val="20"/>
          <w:szCs w:val="20"/>
        </w:rPr>
        <w:t>es pouvoirs publics sur la définition des objectifs de flexibilités</w:t>
      </w:r>
      <w:r w:rsidRPr="00403933">
        <w:rPr>
          <w:rFonts w:ascii="Inter" w:hAnsi="Inter"/>
          <w:bCs/>
          <w:color w:val="000000" w:themeColor="text1"/>
          <w:sz w:val="20"/>
          <w:szCs w:val="20"/>
        </w:rPr>
        <w:t xml:space="preserve"> telle que prévue dans la réforme « Electricity market Design » et ainsi </w:t>
      </w:r>
      <w:r w:rsidRPr="00083B87">
        <w:rPr>
          <w:rFonts w:ascii="Inter" w:hAnsi="Inter"/>
          <w:b/>
          <w:color w:val="000000" w:themeColor="text1"/>
          <w:sz w:val="20"/>
          <w:szCs w:val="20"/>
        </w:rPr>
        <w:t>donner un signal à l’investissement</w:t>
      </w:r>
      <w:r w:rsidRPr="00403933">
        <w:rPr>
          <w:rFonts w:ascii="Inter" w:hAnsi="Inter"/>
          <w:bCs/>
          <w:color w:val="000000" w:themeColor="text1"/>
          <w:sz w:val="20"/>
          <w:szCs w:val="20"/>
        </w:rPr>
        <w:t xml:space="preserve">. </w:t>
      </w:r>
    </w:p>
    <w:p w14:paraId="5190940C" w14:textId="77777777" w:rsidR="00083B87" w:rsidRDefault="00083B87" w:rsidP="00403933">
      <w:pPr>
        <w:spacing w:after="0"/>
        <w:jc w:val="both"/>
        <w:rPr>
          <w:rFonts w:ascii="Inter" w:hAnsi="Inter"/>
          <w:bCs/>
          <w:color w:val="000000" w:themeColor="text1"/>
          <w:sz w:val="20"/>
          <w:szCs w:val="20"/>
        </w:rPr>
      </w:pPr>
    </w:p>
    <w:p w14:paraId="3F0E07F3" w14:textId="3D8C401C" w:rsidR="00403933" w:rsidRDefault="00403933" w:rsidP="00403933">
      <w:pPr>
        <w:spacing w:after="0"/>
        <w:jc w:val="both"/>
        <w:rPr>
          <w:rFonts w:ascii="Inter" w:hAnsi="Inter"/>
          <w:bCs/>
          <w:color w:val="000000" w:themeColor="text1"/>
          <w:sz w:val="20"/>
          <w:szCs w:val="20"/>
        </w:rPr>
      </w:pPr>
      <w:r w:rsidRPr="00403933">
        <w:rPr>
          <w:rFonts w:ascii="Inter" w:hAnsi="Inter"/>
          <w:bCs/>
          <w:color w:val="000000" w:themeColor="text1"/>
          <w:sz w:val="20"/>
          <w:szCs w:val="20"/>
        </w:rPr>
        <w:t xml:space="preserve">Adossé au futur mécanisme de capacité, </w:t>
      </w:r>
      <w:r w:rsidRPr="00083B87">
        <w:rPr>
          <w:rFonts w:ascii="Inter" w:hAnsi="Inter"/>
          <w:b/>
          <w:color w:val="000000" w:themeColor="text1"/>
          <w:sz w:val="20"/>
          <w:szCs w:val="20"/>
        </w:rPr>
        <w:t>ces orientations prises permettront l’émergence de nouvelles capacités de flexibilités décarbonés</w:t>
      </w:r>
      <w:r w:rsidRPr="00403933">
        <w:rPr>
          <w:rFonts w:ascii="Inter" w:hAnsi="Inter"/>
          <w:bCs/>
          <w:color w:val="000000" w:themeColor="text1"/>
          <w:sz w:val="20"/>
          <w:szCs w:val="20"/>
        </w:rPr>
        <w:t xml:space="preserve"> en cas de nécessité pour satisfaire la sécurité d’approvisionnement.</w:t>
      </w:r>
      <w:r w:rsidR="005307BE">
        <w:rPr>
          <w:rFonts w:ascii="Inter" w:hAnsi="Inter"/>
          <w:bCs/>
          <w:color w:val="000000" w:themeColor="text1"/>
          <w:sz w:val="20"/>
          <w:szCs w:val="20"/>
        </w:rPr>
        <w:t xml:space="preserve"> </w:t>
      </w:r>
    </w:p>
    <w:p w14:paraId="512EC88D" w14:textId="77777777" w:rsidR="00083B87" w:rsidRPr="00403933" w:rsidRDefault="00083B87" w:rsidP="00403933">
      <w:pPr>
        <w:spacing w:after="0"/>
        <w:jc w:val="both"/>
        <w:rPr>
          <w:rFonts w:ascii="Inter" w:hAnsi="Inter"/>
          <w:bCs/>
          <w:color w:val="000000" w:themeColor="text1"/>
          <w:sz w:val="20"/>
          <w:szCs w:val="20"/>
        </w:rPr>
      </w:pPr>
    </w:p>
    <w:p w14:paraId="3DC18A38" w14:textId="77777777" w:rsidR="00403933" w:rsidRDefault="00403933" w:rsidP="00403933">
      <w:pPr>
        <w:spacing w:after="0"/>
        <w:jc w:val="both"/>
        <w:rPr>
          <w:rFonts w:ascii="Inter" w:hAnsi="Inter"/>
          <w:bCs/>
          <w:color w:val="000000" w:themeColor="text1"/>
          <w:sz w:val="20"/>
          <w:szCs w:val="20"/>
        </w:rPr>
      </w:pPr>
    </w:p>
    <w:p w14:paraId="69058259" w14:textId="77777777" w:rsidR="00EC4129" w:rsidRDefault="00EC4129" w:rsidP="00403933">
      <w:pPr>
        <w:spacing w:after="0"/>
        <w:jc w:val="both"/>
        <w:rPr>
          <w:rFonts w:ascii="Inter" w:hAnsi="Inter"/>
          <w:bCs/>
          <w:color w:val="000000" w:themeColor="text1"/>
          <w:sz w:val="20"/>
          <w:szCs w:val="20"/>
        </w:rPr>
      </w:pPr>
    </w:p>
    <w:p w14:paraId="5DE0EAAD" w14:textId="77777777" w:rsidR="00EC4129" w:rsidRDefault="00EC4129" w:rsidP="00403933">
      <w:pPr>
        <w:spacing w:after="0"/>
        <w:jc w:val="both"/>
        <w:rPr>
          <w:rFonts w:ascii="Inter" w:hAnsi="Inter"/>
          <w:bCs/>
          <w:color w:val="000000" w:themeColor="text1"/>
          <w:sz w:val="20"/>
          <w:szCs w:val="20"/>
        </w:rPr>
      </w:pPr>
    </w:p>
    <w:p w14:paraId="1567922B" w14:textId="77777777" w:rsidR="00EC4129" w:rsidRDefault="00EC4129" w:rsidP="00403933">
      <w:pPr>
        <w:spacing w:after="0"/>
        <w:jc w:val="both"/>
        <w:rPr>
          <w:rFonts w:ascii="Inter" w:hAnsi="Inter"/>
          <w:bCs/>
          <w:color w:val="000000" w:themeColor="text1"/>
          <w:sz w:val="20"/>
          <w:szCs w:val="20"/>
        </w:rPr>
      </w:pPr>
    </w:p>
    <w:p w14:paraId="7CE934E1" w14:textId="77777777" w:rsidR="00EC4129" w:rsidRDefault="00EC4129" w:rsidP="00403933">
      <w:pPr>
        <w:spacing w:after="0"/>
        <w:jc w:val="both"/>
        <w:rPr>
          <w:rFonts w:ascii="Inter" w:hAnsi="Inter"/>
          <w:bCs/>
          <w:color w:val="000000" w:themeColor="text1"/>
          <w:sz w:val="20"/>
          <w:szCs w:val="20"/>
        </w:rPr>
      </w:pPr>
    </w:p>
    <w:p w14:paraId="3FDCA148" w14:textId="77777777" w:rsidR="00167AB0" w:rsidRPr="00333F50" w:rsidRDefault="00167AB0" w:rsidP="00167AB0">
      <w:pPr>
        <w:spacing w:after="0"/>
        <w:rPr>
          <w:rFonts w:ascii="Inter" w:hAnsi="Inter"/>
          <w:bCs/>
          <w:color w:val="45B0E1" w:themeColor="accent1" w:themeTint="99"/>
          <w:sz w:val="20"/>
          <w:szCs w:val="20"/>
          <w:u w:val="single"/>
        </w:rPr>
      </w:pPr>
      <w:r w:rsidRPr="00333F50">
        <w:rPr>
          <w:rFonts w:ascii="Inter" w:hAnsi="Inter"/>
          <w:b/>
          <w:bCs/>
          <w:color w:val="45B0E1" w:themeColor="accent1" w:themeTint="99"/>
          <w:sz w:val="20"/>
          <w:szCs w:val="20"/>
          <w:u w:val="single"/>
        </w:rPr>
        <w:lastRenderedPageBreak/>
        <w:t xml:space="preserve">Question 2 – les scénarios </w:t>
      </w:r>
    </w:p>
    <w:p w14:paraId="2E1095AB" w14:textId="77777777" w:rsidR="003305D0" w:rsidRPr="00333F50" w:rsidRDefault="003305D0" w:rsidP="003305D0">
      <w:pPr>
        <w:pStyle w:val="Paragraphedeliste"/>
        <w:spacing w:after="0"/>
        <w:rPr>
          <w:rFonts w:ascii="Inter" w:hAnsi="Inter"/>
          <w:bCs/>
          <w:color w:val="45B0E1" w:themeColor="accent1" w:themeTint="99"/>
          <w:sz w:val="20"/>
          <w:szCs w:val="20"/>
        </w:rPr>
      </w:pPr>
    </w:p>
    <w:p w14:paraId="0E24227F" w14:textId="1B9B40C5" w:rsidR="00167AB0" w:rsidRPr="00333F50" w:rsidRDefault="00167AB0" w:rsidP="00CA7D01">
      <w:pPr>
        <w:pStyle w:val="Paragraphedeliste"/>
        <w:numPr>
          <w:ilvl w:val="0"/>
          <w:numId w:val="30"/>
        </w:numPr>
        <w:spacing w:after="0"/>
        <w:rPr>
          <w:rFonts w:ascii="Inter" w:hAnsi="Inter"/>
          <w:bCs/>
          <w:color w:val="45B0E1" w:themeColor="accent1" w:themeTint="99"/>
          <w:sz w:val="20"/>
          <w:szCs w:val="20"/>
        </w:rPr>
      </w:pPr>
      <w:r w:rsidRPr="00333F50">
        <w:rPr>
          <w:rFonts w:ascii="Inter" w:hAnsi="Inter"/>
          <w:b/>
          <w:bCs/>
          <w:color w:val="45B0E1" w:themeColor="accent1" w:themeTint="99"/>
          <w:sz w:val="20"/>
          <w:szCs w:val="20"/>
        </w:rPr>
        <w:t xml:space="preserve">Partagez-vous l’approche proposée d’étudier deux scénarios principaux ? Si non, que proposez-vous ? </w:t>
      </w:r>
    </w:p>
    <w:p w14:paraId="55DFCFFA" w14:textId="676A814D" w:rsidR="00167AB0" w:rsidRPr="00333F50" w:rsidRDefault="00167AB0" w:rsidP="00CA7D01">
      <w:pPr>
        <w:pStyle w:val="Paragraphedeliste"/>
        <w:numPr>
          <w:ilvl w:val="0"/>
          <w:numId w:val="30"/>
        </w:numPr>
        <w:spacing w:after="0"/>
        <w:rPr>
          <w:rFonts w:ascii="Inter" w:hAnsi="Inter"/>
          <w:b/>
          <w:bCs/>
          <w:color w:val="45B0E1" w:themeColor="accent1" w:themeTint="99"/>
          <w:sz w:val="20"/>
          <w:szCs w:val="20"/>
        </w:rPr>
      </w:pPr>
      <w:r w:rsidRPr="00333F50">
        <w:rPr>
          <w:rFonts w:ascii="Inter" w:hAnsi="Inter"/>
          <w:b/>
          <w:bCs/>
          <w:color w:val="45B0E1" w:themeColor="accent1" w:themeTint="99"/>
          <w:sz w:val="20"/>
          <w:szCs w:val="20"/>
        </w:rPr>
        <w:t>Partagez-vous les principes de construction du nouveau scénario « D » ? Selon vous, quels principes de construction de ce scénario pourraient être envisagés au-delà de 2030 ?</w:t>
      </w:r>
    </w:p>
    <w:p w14:paraId="09E2E9D8" w14:textId="77777777" w:rsidR="007F1AEF" w:rsidRDefault="007F1AEF" w:rsidP="00167AB0">
      <w:pPr>
        <w:spacing w:after="0"/>
        <w:rPr>
          <w:rFonts w:ascii="Inter" w:hAnsi="Inter"/>
          <w:b/>
          <w:bCs/>
          <w:color w:val="000000" w:themeColor="text1"/>
          <w:sz w:val="20"/>
          <w:szCs w:val="20"/>
        </w:rPr>
      </w:pPr>
    </w:p>
    <w:p w14:paraId="64060C2A" w14:textId="011530DB" w:rsidR="00833F23" w:rsidRDefault="00833F23" w:rsidP="00833F23">
      <w:pPr>
        <w:spacing w:after="0"/>
        <w:rPr>
          <w:rFonts w:ascii="Inter" w:hAnsi="Inter"/>
          <w:b/>
          <w:bCs/>
          <w:color w:val="000000" w:themeColor="text1"/>
          <w:sz w:val="20"/>
          <w:szCs w:val="20"/>
        </w:rPr>
      </w:pPr>
      <w:r>
        <w:rPr>
          <w:rFonts w:ascii="Inter" w:hAnsi="Inter"/>
          <w:b/>
          <w:bCs/>
          <w:color w:val="000000" w:themeColor="text1"/>
          <w:sz w:val="20"/>
          <w:szCs w:val="20"/>
        </w:rPr>
        <w:t>Scénario A :</w:t>
      </w:r>
    </w:p>
    <w:p w14:paraId="5A31C16F" w14:textId="77777777" w:rsidR="00833F23" w:rsidRDefault="00833F23" w:rsidP="00167AB0">
      <w:pPr>
        <w:spacing w:after="0"/>
        <w:rPr>
          <w:rFonts w:ascii="Inter" w:hAnsi="Inter"/>
          <w:b/>
          <w:bCs/>
          <w:color w:val="000000" w:themeColor="text1"/>
          <w:sz w:val="20"/>
          <w:szCs w:val="20"/>
        </w:rPr>
      </w:pPr>
    </w:p>
    <w:p w14:paraId="16E44B56" w14:textId="289896BA" w:rsidR="00E0275D" w:rsidRDefault="00E0275D" w:rsidP="00E0275D">
      <w:pPr>
        <w:spacing w:after="0"/>
        <w:jc w:val="both"/>
        <w:rPr>
          <w:rFonts w:ascii="Inter" w:hAnsi="Inter"/>
          <w:color w:val="000000" w:themeColor="text1"/>
          <w:sz w:val="20"/>
          <w:szCs w:val="20"/>
        </w:rPr>
      </w:pPr>
      <w:r>
        <w:rPr>
          <w:rFonts w:ascii="Inter" w:hAnsi="Inter"/>
          <w:color w:val="000000" w:themeColor="text1"/>
          <w:sz w:val="20"/>
          <w:szCs w:val="20"/>
        </w:rPr>
        <w:t>Le scénario « A » caractérise les conditions pour attein</w:t>
      </w:r>
      <w:r w:rsidR="00B70F46">
        <w:rPr>
          <w:rFonts w:ascii="Inter" w:hAnsi="Inter"/>
          <w:color w:val="000000" w:themeColor="text1"/>
          <w:sz w:val="20"/>
          <w:szCs w:val="20"/>
        </w:rPr>
        <w:t>dr</w:t>
      </w:r>
      <w:r>
        <w:rPr>
          <w:rFonts w:ascii="Inter" w:hAnsi="Inter"/>
          <w:color w:val="000000" w:themeColor="text1"/>
          <w:sz w:val="20"/>
          <w:szCs w:val="20"/>
        </w:rPr>
        <w:t xml:space="preserve">e les objectifs climatiques (paquet </w:t>
      </w:r>
      <w:r>
        <w:rPr>
          <w:rFonts w:ascii="Inter" w:hAnsi="Inter"/>
          <w:i/>
          <w:iCs/>
          <w:color w:val="000000" w:themeColor="text1"/>
          <w:sz w:val="20"/>
          <w:szCs w:val="20"/>
        </w:rPr>
        <w:t>Fit for 55</w:t>
      </w:r>
      <w:r>
        <w:rPr>
          <w:rFonts w:ascii="Inter" w:hAnsi="Inter"/>
          <w:color w:val="000000" w:themeColor="text1"/>
          <w:sz w:val="20"/>
          <w:szCs w:val="20"/>
        </w:rPr>
        <w:t>) et présente les trajectoires à suivre pour satisfaire ces objectifs</w:t>
      </w:r>
      <w:r w:rsidRPr="00083B87">
        <w:rPr>
          <w:rFonts w:ascii="Inter" w:hAnsi="Inter"/>
          <w:b/>
          <w:bCs/>
          <w:color w:val="000000" w:themeColor="text1"/>
          <w:sz w:val="20"/>
          <w:szCs w:val="20"/>
        </w:rPr>
        <w:t>. Nous partageons donc naturellement l’intérêt d’actualiser le scénario A</w:t>
      </w:r>
      <w:r>
        <w:rPr>
          <w:rFonts w:ascii="Inter" w:hAnsi="Inter"/>
          <w:color w:val="000000" w:themeColor="text1"/>
          <w:sz w:val="20"/>
          <w:szCs w:val="20"/>
        </w:rPr>
        <w:t xml:space="preserve"> </w:t>
      </w:r>
      <w:r w:rsidR="008D4CA1">
        <w:rPr>
          <w:rFonts w:ascii="Inter" w:hAnsi="Inter"/>
          <w:color w:val="000000" w:themeColor="text1"/>
          <w:sz w:val="20"/>
          <w:szCs w:val="20"/>
        </w:rPr>
        <w:t>afin de prendre en compte</w:t>
      </w:r>
      <w:r w:rsidRPr="00E0275D">
        <w:rPr>
          <w:rFonts w:ascii="Inter" w:hAnsi="Inter"/>
          <w:color w:val="000000" w:themeColor="text1"/>
          <w:sz w:val="20"/>
          <w:szCs w:val="20"/>
        </w:rPr>
        <w:t xml:space="preserve"> </w:t>
      </w:r>
      <w:r w:rsidR="00964438">
        <w:rPr>
          <w:rFonts w:ascii="Inter" w:hAnsi="Inter"/>
          <w:color w:val="000000" w:themeColor="text1"/>
          <w:sz w:val="20"/>
          <w:szCs w:val="20"/>
        </w:rPr>
        <w:t xml:space="preserve">les </w:t>
      </w:r>
      <w:r w:rsidRPr="00E0275D">
        <w:rPr>
          <w:rFonts w:ascii="Inter" w:hAnsi="Inter"/>
          <w:color w:val="000000" w:themeColor="text1"/>
          <w:sz w:val="20"/>
          <w:szCs w:val="20"/>
        </w:rPr>
        <w:t>évolution</w:t>
      </w:r>
      <w:r w:rsidR="00964438">
        <w:rPr>
          <w:rFonts w:ascii="Inter" w:hAnsi="Inter"/>
          <w:color w:val="000000" w:themeColor="text1"/>
          <w:sz w:val="20"/>
          <w:szCs w:val="20"/>
        </w:rPr>
        <w:t>s récentes</w:t>
      </w:r>
      <w:r w:rsidRPr="00E0275D">
        <w:rPr>
          <w:rFonts w:ascii="Inter" w:hAnsi="Inter"/>
          <w:color w:val="000000" w:themeColor="text1"/>
          <w:sz w:val="20"/>
          <w:szCs w:val="20"/>
        </w:rPr>
        <w:t xml:space="preserve"> de la consommation et de l’offre de production en France et en Europe </w:t>
      </w:r>
      <w:r>
        <w:rPr>
          <w:rFonts w:ascii="Inter" w:hAnsi="Inter"/>
          <w:color w:val="000000" w:themeColor="text1"/>
          <w:sz w:val="20"/>
          <w:szCs w:val="20"/>
        </w:rPr>
        <w:t xml:space="preserve">en 2023-2024, </w:t>
      </w:r>
      <w:r w:rsidRPr="00E0275D">
        <w:rPr>
          <w:rFonts w:ascii="Inter" w:hAnsi="Inter"/>
          <w:color w:val="000000" w:themeColor="text1"/>
          <w:sz w:val="20"/>
          <w:szCs w:val="20"/>
        </w:rPr>
        <w:t>les nouvelles perspectives macroéconomiques</w:t>
      </w:r>
      <w:r>
        <w:rPr>
          <w:rFonts w:ascii="Inter" w:hAnsi="Inter"/>
          <w:color w:val="000000" w:themeColor="text1"/>
          <w:sz w:val="20"/>
          <w:szCs w:val="20"/>
        </w:rPr>
        <w:t xml:space="preserve">, ainsi que les orientations des </w:t>
      </w:r>
      <w:r w:rsidR="00964438">
        <w:rPr>
          <w:rFonts w:ascii="Inter" w:hAnsi="Inter"/>
          <w:color w:val="000000" w:themeColor="text1"/>
          <w:sz w:val="20"/>
          <w:szCs w:val="20"/>
        </w:rPr>
        <w:t xml:space="preserve">principaux </w:t>
      </w:r>
      <w:r w:rsidRPr="00E0275D">
        <w:rPr>
          <w:rFonts w:ascii="Inter" w:hAnsi="Inter"/>
          <w:color w:val="000000" w:themeColor="text1"/>
          <w:sz w:val="20"/>
          <w:szCs w:val="20"/>
        </w:rPr>
        <w:t>documents déclinant la stratégie française énergie-climat (PPE3, SNBC3).</w:t>
      </w:r>
      <w:r w:rsidR="00C76EA9">
        <w:rPr>
          <w:rFonts w:ascii="Inter" w:hAnsi="Inter"/>
          <w:color w:val="000000" w:themeColor="text1"/>
          <w:sz w:val="20"/>
          <w:szCs w:val="20"/>
        </w:rPr>
        <w:t xml:space="preserve"> Ce scénario constitue une référence structurante pour guider l’action publique et permettre aux filières industrielles d’anticiper les investissements nécessaires dans les technologies bas carbone.</w:t>
      </w:r>
    </w:p>
    <w:p w14:paraId="560370FA" w14:textId="4F2AECDF" w:rsidR="00E0275D" w:rsidRDefault="00E0275D" w:rsidP="001D35D9">
      <w:pPr>
        <w:spacing w:after="0"/>
        <w:rPr>
          <w:rFonts w:ascii="Inter" w:hAnsi="Inter"/>
          <w:color w:val="000000" w:themeColor="text1"/>
          <w:sz w:val="20"/>
          <w:szCs w:val="20"/>
        </w:rPr>
      </w:pPr>
    </w:p>
    <w:p w14:paraId="66B5B123" w14:textId="7E5EF179" w:rsidR="00833F23" w:rsidRDefault="00833F23" w:rsidP="00833F23">
      <w:pPr>
        <w:spacing w:after="0"/>
        <w:rPr>
          <w:rFonts w:ascii="Inter" w:hAnsi="Inter"/>
          <w:b/>
          <w:bCs/>
          <w:color w:val="000000" w:themeColor="text1"/>
          <w:sz w:val="20"/>
          <w:szCs w:val="20"/>
        </w:rPr>
      </w:pPr>
      <w:r>
        <w:rPr>
          <w:rFonts w:ascii="Inter" w:hAnsi="Inter"/>
          <w:b/>
          <w:bCs/>
          <w:color w:val="000000" w:themeColor="text1"/>
          <w:sz w:val="20"/>
          <w:szCs w:val="20"/>
        </w:rPr>
        <w:t>Scénario C :</w:t>
      </w:r>
    </w:p>
    <w:p w14:paraId="6E774753" w14:textId="77777777" w:rsidR="00833F23" w:rsidRDefault="00833F23" w:rsidP="00333F50">
      <w:pPr>
        <w:spacing w:after="0"/>
        <w:jc w:val="both"/>
        <w:rPr>
          <w:rFonts w:ascii="Inter" w:hAnsi="Inter"/>
          <w:color w:val="000000" w:themeColor="text1"/>
          <w:sz w:val="20"/>
          <w:szCs w:val="20"/>
        </w:rPr>
      </w:pPr>
    </w:p>
    <w:p w14:paraId="273DF521" w14:textId="2C700574" w:rsidR="00333F50" w:rsidRPr="00333F50" w:rsidRDefault="00B70F46" w:rsidP="00333F50">
      <w:pPr>
        <w:spacing w:after="0"/>
        <w:jc w:val="both"/>
        <w:rPr>
          <w:rFonts w:ascii="Inter" w:hAnsi="Inter"/>
          <w:color w:val="000000" w:themeColor="text1"/>
          <w:sz w:val="20"/>
          <w:szCs w:val="20"/>
        </w:rPr>
      </w:pPr>
      <w:r>
        <w:rPr>
          <w:rFonts w:ascii="Inter" w:hAnsi="Inter"/>
          <w:color w:val="000000" w:themeColor="text1"/>
          <w:sz w:val="20"/>
          <w:szCs w:val="20"/>
        </w:rPr>
        <w:t>Concernant</w:t>
      </w:r>
      <w:r w:rsidR="00333F50" w:rsidRPr="00333F50">
        <w:rPr>
          <w:rFonts w:ascii="Inter" w:hAnsi="Inter"/>
          <w:color w:val="000000" w:themeColor="text1"/>
          <w:sz w:val="20"/>
          <w:szCs w:val="20"/>
        </w:rPr>
        <w:t xml:space="preserve"> les scénarios à considérer, </w:t>
      </w:r>
      <w:r w:rsidR="00333F50">
        <w:rPr>
          <w:rFonts w:ascii="Inter" w:hAnsi="Inter"/>
          <w:color w:val="000000" w:themeColor="text1"/>
          <w:sz w:val="20"/>
          <w:szCs w:val="20"/>
        </w:rPr>
        <w:t>dans le contexte actuel</w:t>
      </w:r>
      <w:r w:rsidR="00333F50" w:rsidRPr="00333F50">
        <w:rPr>
          <w:rFonts w:ascii="Inter" w:hAnsi="Inter"/>
          <w:color w:val="000000" w:themeColor="text1"/>
          <w:sz w:val="20"/>
          <w:szCs w:val="20"/>
        </w:rPr>
        <w:t xml:space="preserve">, </w:t>
      </w:r>
      <w:r w:rsidR="00333F50" w:rsidRPr="00333F50">
        <w:rPr>
          <w:rFonts w:ascii="Inter" w:hAnsi="Inter"/>
          <w:b/>
          <w:bCs/>
          <w:color w:val="000000" w:themeColor="text1"/>
          <w:sz w:val="20"/>
          <w:szCs w:val="20"/>
        </w:rPr>
        <w:t>il semble nécessaire de reconsidérer la mise à jour du scénario "Mondialisation contrariée"</w:t>
      </w:r>
      <w:r w:rsidR="00333F50">
        <w:rPr>
          <w:rFonts w:ascii="Inter" w:hAnsi="Inter"/>
          <w:color w:val="000000" w:themeColor="text1"/>
          <w:sz w:val="20"/>
          <w:szCs w:val="20"/>
        </w:rPr>
        <w:t xml:space="preserve">, et de mettre en lumière les bénéfices de certaines stratégies pour </w:t>
      </w:r>
      <w:r w:rsidR="00333F50" w:rsidRPr="00333F50">
        <w:rPr>
          <w:rFonts w:ascii="Inter" w:hAnsi="Inter"/>
          <w:color w:val="000000" w:themeColor="text1"/>
          <w:sz w:val="20"/>
          <w:szCs w:val="20"/>
        </w:rPr>
        <w:t>limiter</w:t>
      </w:r>
      <w:r w:rsidR="00333F50">
        <w:rPr>
          <w:rFonts w:ascii="Inter" w:hAnsi="Inter"/>
          <w:color w:val="000000" w:themeColor="text1"/>
          <w:sz w:val="20"/>
          <w:szCs w:val="20"/>
        </w:rPr>
        <w:t xml:space="preserve"> son </w:t>
      </w:r>
      <w:r w:rsidR="00333F50" w:rsidRPr="00333F50">
        <w:rPr>
          <w:rFonts w:ascii="Inter" w:hAnsi="Inter"/>
          <w:color w:val="000000" w:themeColor="text1"/>
          <w:sz w:val="20"/>
          <w:szCs w:val="20"/>
        </w:rPr>
        <w:t xml:space="preserve">impact négatif, </w:t>
      </w:r>
      <w:r w:rsidR="00333F50">
        <w:rPr>
          <w:rFonts w:ascii="Inter" w:hAnsi="Inter"/>
          <w:color w:val="000000" w:themeColor="text1"/>
          <w:sz w:val="20"/>
          <w:szCs w:val="20"/>
        </w:rPr>
        <w:t>notamment via l</w:t>
      </w:r>
      <w:r w:rsidR="00333F50" w:rsidRPr="00333F50">
        <w:rPr>
          <w:rFonts w:ascii="Inter" w:hAnsi="Inter"/>
          <w:color w:val="000000" w:themeColor="text1"/>
          <w:sz w:val="20"/>
          <w:szCs w:val="20"/>
        </w:rPr>
        <w:t>'électri</w:t>
      </w:r>
      <w:r w:rsidR="00333F50">
        <w:rPr>
          <w:rFonts w:ascii="Inter" w:hAnsi="Inter"/>
          <w:color w:val="000000" w:themeColor="text1"/>
          <w:sz w:val="20"/>
          <w:szCs w:val="20"/>
        </w:rPr>
        <w:t xml:space="preserve">fication des </w:t>
      </w:r>
      <w:r w:rsidR="00333F50" w:rsidRPr="00333F50">
        <w:rPr>
          <w:rFonts w:ascii="Inter" w:hAnsi="Inter"/>
          <w:color w:val="000000" w:themeColor="text1"/>
          <w:sz w:val="20"/>
          <w:szCs w:val="20"/>
        </w:rPr>
        <w:t xml:space="preserve">usages pour limiter </w:t>
      </w:r>
      <w:r w:rsidR="00333F50">
        <w:rPr>
          <w:rFonts w:ascii="Inter" w:hAnsi="Inter"/>
          <w:color w:val="000000" w:themeColor="text1"/>
          <w:sz w:val="20"/>
          <w:szCs w:val="20"/>
        </w:rPr>
        <w:t>la</w:t>
      </w:r>
      <w:r w:rsidR="00333F50" w:rsidRPr="00333F50">
        <w:rPr>
          <w:rFonts w:ascii="Inter" w:hAnsi="Inter"/>
          <w:color w:val="000000" w:themeColor="text1"/>
          <w:sz w:val="20"/>
          <w:szCs w:val="20"/>
        </w:rPr>
        <w:t xml:space="preserve"> dépendance</w:t>
      </w:r>
      <w:r w:rsidR="00333F50">
        <w:rPr>
          <w:rFonts w:ascii="Inter" w:hAnsi="Inter"/>
          <w:color w:val="000000" w:themeColor="text1"/>
          <w:sz w:val="20"/>
          <w:szCs w:val="20"/>
        </w:rPr>
        <w:t xml:space="preserve"> énergétique de la France</w:t>
      </w:r>
      <w:r w:rsidR="00333F50" w:rsidRPr="00333F50">
        <w:rPr>
          <w:rFonts w:ascii="Inter" w:hAnsi="Inter"/>
          <w:color w:val="000000" w:themeColor="text1"/>
          <w:sz w:val="20"/>
          <w:szCs w:val="20"/>
        </w:rPr>
        <w:t>, et par la même occasion</w:t>
      </w:r>
      <w:r w:rsidR="00333F50">
        <w:rPr>
          <w:rFonts w:ascii="Inter" w:hAnsi="Inter"/>
          <w:color w:val="000000" w:themeColor="text1"/>
          <w:sz w:val="20"/>
          <w:szCs w:val="20"/>
        </w:rPr>
        <w:t xml:space="preserve"> étudier</w:t>
      </w:r>
      <w:r w:rsidR="00333F50" w:rsidRPr="00333F50">
        <w:rPr>
          <w:rFonts w:ascii="Inter" w:hAnsi="Inter"/>
          <w:color w:val="000000" w:themeColor="text1"/>
          <w:sz w:val="20"/>
          <w:szCs w:val="20"/>
        </w:rPr>
        <w:t xml:space="preserve"> le besoin en flexibilités pour assurer l'équilibre du système</w:t>
      </w:r>
      <w:r w:rsidR="00333F50">
        <w:rPr>
          <w:rFonts w:ascii="Inter" w:hAnsi="Inter"/>
          <w:color w:val="000000" w:themeColor="text1"/>
          <w:sz w:val="20"/>
          <w:szCs w:val="20"/>
        </w:rPr>
        <w:t xml:space="preserve"> dans les conditions de ce scénario</w:t>
      </w:r>
      <w:r w:rsidR="00333F50" w:rsidRPr="00333F50">
        <w:rPr>
          <w:rFonts w:ascii="Inter" w:hAnsi="Inter"/>
          <w:color w:val="000000" w:themeColor="text1"/>
          <w:sz w:val="20"/>
          <w:szCs w:val="20"/>
        </w:rPr>
        <w:t>.</w:t>
      </w:r>
    </w:p>
    <w:p w14:paraId="6CCA4E83" w14:textId="77777777" w:rsidR="00333F50" w:rsidRDefault="00333F50" w:rsidP="001D35D9">
      <w:pPr>
        <w:spacing w:after="0"/>
        <w:rPr>
          <w:rFonts w:ascii="Inter" w:hAnsi="Inter"/>
          <w:color w:val="000000" w:themeColor="text1"/>
          <w:sz w:val="20"/>
          <w:szCs w:val="20"/>
        </w:rPr>
      </w:pPr>
    </w:p>
    <w:p w14:paraId="55F40D97" w14:textId="01D5C320" w:rsidR="00833F23" w:rsidRDefault="00833F23" w:rsidP="00833F23">
      <w:pPr>
        <w:spacing w:after="0"/>
        <w:rPr>
          <w:rFonts w:ascii="Inter" w:hAnsi="Inter"/>
          <w:b/>
          <w:bCs/>
          <w:color w:val="000000" w:themeColor="text1"/>
          <w:sz w:val="20"/>
          <w:szCs w:val="20"/>
        </w:rPr>
      </w:pPr>
      <w:r>
        <w:rPr>
          <w:rFonts w:ascii="Inter" w:hAnsi="Inter"/>
          <w:b/>
          <w:bCs/>
          <w:color w:val="000000" w:themeColor="text1"/>
          <w:sz w:val="20"/>
          <w:szCs w:val="20"/>
        </w:rPr>
        <w:t>Scénario D :</w:t>
      </w:r>
    </w:p>
    <w:p w14:paraId="7CF5F038" w14:textId="77777777" w:rsidR="00833F23" w:rsidRDefault="00833F23" w:rsidP="00F60113">
      <w:pPr>
        <w:spacing w:after="0"/>
        <w:jc w:val="both"/>
        <w:rPr>
          <w:rFonts w:ascii="Inter" w:hAnsi="Inter"/>
          <w:color w:val="000000" w:themeColor="text1"/>
          <w:sz w:val="20"/>
          <w:szCs w:val="20"/>
        </w:rPr>
      </w:pPr>
    </w:p>
    <w:p w14:paraId="181A086B" w14:textId="658C900A" w:rsidR="00F60113" w:rsidRDefault="007F1AEF" w:rsidP="00F60113">
      <w:pPr>
        <w:spacing w:after="0"/>
        <w:jc w:val="both"/>
        <w:rPr>
          <w:rFonts w:ascii="Inter" w:hAnsi="Inter"/>
          <w:b/>
          <w:bCs/>
          <w:color w:val="000000" w:themeColor="text1"/>
          <w:sz w:val="20"/>
          <w:szCs w:val="20"/>
        </w:rPr>
      </w:pPr>
      <w:r>
        <w:rPr>
          <w:rFonts w:ascii="Inter" w:hAnsi="Inter"/>
          <w:color w:val="000000" w:themeColor="text1"/>
          <w:sz w:val="20"/>
          <w:szCs w:val="20"/>
        </w:rPr>
        <w:t>Nous comprenons l’intérêt d’étudier</w:t>
      </w:r>
      <w:r w:rsidR="00F60113">
        <w:rPr>
          <w:rFonts w:ascii="Inter" w:hAnsi="Inter"/>
          <w:color w:val="000000" w:themeColor="text1"/>
          <w:sz w:val="20"/>
          <w:szCs w:val="20"/>
        </w:rPr>
        <w:t>,</w:t>
      </w:r>
      <w:r>
        <w:rPr>
          <w:rFonts w:ascii="Inter" w:hAnsi="Inter"/>
          <w:color w:val="000000" w:themeColor="text1"/>
          <w:sz w:val="20"/>
          <w:szCs w:val="20"/>
        </w:rPr>
        <w:t xml:space="preserve"> dans un scénario </w:t>
      </w:r>
      <w:r w:rsidR="00E0275D">
        <w:rPr>
          <w:rFonts w:ascii="Inter" w:hAnsi="Inter"/>
          <w:color w:val="000000" w:themeColor="text1"/>
          <w:sz w:val="20"/>
          <w:szCs w:val="20"/>
        </w:rPr>
        <w:t xml:space="preserve">dégradé </w:t>
      </w:r>
      <w:r w:rsidR="00F60113">
        <w:rPr>
          <w:rFonts w:ascii="Inter" w:hAnsi="Inter"/>
          <w:color w:val="000000" w:themeColor="text1"/>
          <w:sz w:val="20"/>
          <w:szCs w:val="20"/>
        </w:rPr>
        <w:t>« </w:t>
      </w:r>
      <w:r>
        <w:rPr>
          <w:rFonts w:ascii="Inter" w:hAnsi="Inter"/>
          <w:color w:val="000000" w:themeColor="text1"/>
          <w:sz w:val="20"/>
          <w:szCs w:val="20"/>
        </w:rPr>
        <w:t>D</w:t>
      </w:r>
      <w:r w:rsidR="00F60113">
        <w:rPr>
          <w:rFonts w:ascii="Inter" w:hAnsi="Inter"/>
          <w:color w:val="000000" w:themeColor="text1"/>
          <w:sz w:val="20"/>
          <w:szCs w:val="20"/>
        </w:rPr>
        <w:t> »,</w:t>
      </w:r>
      <w:r>
        <w:rPr>
          <w:rFonts w:ascii="Inter" w:hAnsi="Inter"/>
          <w:color w:val="000000" w:themeColor="text1"/>
          <w:sz w:val="20"/>
          <w:szCs w:val="20"/>
        </w:rPr>
        <w:t xml:space="preserve"> les conséquences d</w:t>
      </w:r>
      <w:r w:rsidR="00F60113">
        <w:rPr>
          <w:rFonts w:ascii="Inter" w:hAnsi="Inter"/>
          <w:color w:val="000000" w:themeColor="text1"/>
          <w:sz w:val="20"/>
          <w:szCs w:val="20"/>
        </w:rPr>
        <w:t xml:space="preserve">u ralentissement de la décarbonation de notre mix énergétique, qui se traduit par </w:t>
      </w:r>
      <w:r>
        <w:rPr>
          <w:rFonts w:ascii="Inter" w:hAnsi="Inter"/>
          <w:color w:val="000000" w:themeColor="text1"/>
          <w:sz w:val="20"/>
          <w:szCs w:val="20"/>
        </w:rPr>
        <w:t>la stagnation de la consommation</w:t>
      </w:r>
      <w:r w:rsidR="00F60113">
        <w:rPr>
          <w:rFonts w:ascii="Inter" w:hAnsi="Inter"/>
          <w:color w:val="000000" w:themeColor="text1"/>
          <w:sz w:val="20"/>
          <w:szCs w:val="20"/>
        </w:rPr>
        <w:t xml:space="preserve"> électrique.</w:t>
      </w:r>
      <w:r w:rsidR="00430A7C">
        <w:rPr>
          <w:rFonts w:ascii="Inter" w:hAnsi="Inter"/>
          <w:color w:val="000000" w:themeColor="text1"/>
          <w:sz w:val="20"/>
          <w:szCs w:val="20"/>
        </w:rPr>
        <w:t xml:space="preserve"> Néanmoins, ce scénario </w:t>
      </w:r>
      <w:r w:rsidR="00430A7C" w:rsidRPr="00430A7C">
        <w:rPr>
          <w:rFonts w:ascii="Inter" w:hAnsi="Inter"/>
          <w:color w:val="000000" w:themeColor="text1"/>
          <w:sz w:val="20"/>
          <w:szCs w:val="20"/>
        </w:rPr>
        <w:t xml:space="preserve">ne doit pas être interprété comme une trajectoire projetée, mais comme un </w:t>
      </w:r>
      <w:r w:rsidR="003413E9" w:rsidRPr="003413E9">
        <w:rPr>
          <w:rFonts w:ascii="Inter" w:hAnsi="Inter"/>
          <w:color w:val="000000" w:themeColor="text1"/>
          <w:sz w:val="20"/>
          <w:szCs w:val="20"/>
        </w:rPr>
        <w:t xml:space="preserve">scénario de </w:t>
      </w:r>
      <w:r w:rsidR="003413E9">
        <w:rPr>
          <w:rFonts w:ascii="Inter" w:hAnsi="Inter"/>
          <w:color w:val="000000" w:themeColor="text1"/>
          <w:sz w:val="20"/>
          <w:szCs w:val="20"/>
        </w:rPr>
        <w:t>« </w:t>
      </w:r>
      <w:r w:rsidR="003413E9" w:rsidRPr="003413E9">
        <w:rPr>
          <w:rFonts w:ascii="Inter" w:hAnsi="Inter"/>
          <w:color w:val="000000" w:themeColor="text1"/>
          <w:sz w:val="20"/>
          <w:szCs w:val="20"/>
        </w:rPr>
        <w:t>sensibilité</w:t>
      </w:r>
      <w:r w:rsidR="00430A7C" w:rsidRPr="003413E9">
        <w:rPr>
          <w:rFonts w:ascii="Inter" w:hAnsi="Inter"/>
          <w:color w:val="000000" w:themeColor="text1"/>
          <w:sz w:val="20"/>
          <w:szCs w:val="20"/>
        </w:rPr>
        <w:t xml:space="preserve"> du système électrique</w:t>
      </w:r>
      <w:r w:rsidR="003413E9">
        <w:rPr>
          <w:rFonts w:ascii="Inter" w:hAnsi="Inter"/>
          <w:color w:val="000000" w:themeColor="text1"/>
          <w:sz w:val="20"/>
          <w:szCs w:val="20"/>
        </w:rPr>
        <w:t> »</w:t>
      </w:r>
      <w:r w:rsidR="00430A7C" w:rsidRPr="00430A7C">
        <w:rPr>
          <w:rFonts w:ascii="Inter" w:hAnsi="Inter"/>
          <w:color w:val="000000" w:themeColor="text1"/>
          <w:sz w:val="20"/>
          <w:szCs w:val="20"/>
        </w:rPr>
        <w:t xml:space="preserve"> en cas de ralentissement</w:t>
      </w:r>
      <w:r w:rsidR="00B70F46">
        <w:rPr>
          <w:rFonts w:ascii="Inter" w:hAnsi="Inter"/>
          <w:color w:val="000000" w:themeColor="text1"/>
          <w:sz w:val="20"/>
          <w:szCs w:val="20"/>
        </w:rPr>
        <w:t xml:space="preserve"> de la décarbonation</w:t>
      </w:r>
      <w:r w:rsidR="00430A7C" w:rsidRPr="00430A7C">
        <w:rPr>
          <w:rFonts w:ascii="Inter" w:hAnsi="Inter"/>
          <w:color w:val="000000" w:themeColor="text1"/>
          <w:sz w:val="20"/>
          <w:szCs w:val="20"/>
        </w:rPr>
        <w:t xml:space="preserve">. Il </w:t>
      </w:r>
      <w:r w:rsidR="000E758E">
        <w:rPr>
          <w:rFonts w:ascii="Inter" w:hAnsi="Inter"/>
          <w:color w:val="000000" w:themeColor="text1"/>
          <w:sz w:val="20"/>
          <w:szCs w:val="20"/>
        </w:rPr>
        <w:t>devrait permettre d’évaluer</w:t>
      </w:r>
      <w:r w:rsidR="00430A7C" w:rsidRPr="00430A7C">
        <w:rPr>
          <w:rFonts w:ascii="Inter" w:hAnsi="Inter"/>
          <w:color w:val="000000" w:themeColor="text1"/>
          <w:sz w:val="20"/>
          <w:szCs w:val="20"/>
        </w:rPr>
        <w:t xml:space="preserve"> les risques économiques et énergétiques associés à un sous-investissement dans la décarbonation, et d’objectiver les coûts de l’inaction</w:t>
      </w:r>
      <w:r w:rsidR="0084094F">
        <w:rPr>
          <w:rFonts w:ascii="Inter" w:hAnsi="Inter"/>
          <w:color w:val="000000" w:themeColor="text1"/>
          <w:sz w:val="20"/>
          <w:szCs w:val="20"/>
        </w:rPr>
        <w:t>.</w:t>
      </w:r>
      <w:bookmarkStart w:id="0" w:name="_Hlk194506578"/>
      <w:r w:rsidR="0084094F" w:rsidRPr="388A16ED">
        <w:rPr>
          <w:rFonts w:ascii="Inter" w:hAnsi="Inter"/>
          <w:b/>
          <w:bCs/>
          <w:color w:val="000000" w:themeColor="text1"/>
          <w:sz w:val="20"/>
          <w:szCs w:val="20"/>
        </w:rPr>
        <w:t xml:space="preserve"> </w:t>
      </w:r>
      <w:r w:rsidR="00772F70">
        <w:rPr>
          <w:rFonts w:ascii="Inter" w:hAnsi="Inter"/>
          <w:b/>
          <w:bCs/>
          <w:color w:val="000000" w:themeColor="text1"/>
          <w:sz w:val="20"/>
          <w:szCs w:val="20"/>
        </w:rPr>
        <w:t>En</w:t>
      </w:r>
      <w:r w:rsidR="00772F70" w:rsidRPr="388A16ED">
        <w:rPr>
          <w:rFonts w:ascii="Inter" w:hAnsi="Inter"/>
          <w:b/>
          <w:bCs/>
          <w:color w:val="000000" w:themeColor="text1"/>
          <w:sz w:val="20"/>
          <w:szCs w:val="20"/>
        </w:rPr>
        <w:t xml:space="preserve"> </w:t>
      </w:r>
      <w:r w:rsidR="0084094F" w:rsidRPr="388A16ED">
        <w:rPr>
          <w:rFonts w:ascii="Inter" w:hAnsi="Inter"/>
          <w:b/>
          <w:bCs/>
          <w:color w:val="000000" w:themeColor="text1"/>
          <w:sz w:val="20"/>
          <w:szCs w:val="20"/>
        </w:rPr>
        <w:t>ce sens, n</w:t>
      </w:r>
      <w:r w:rsidR="00F60113" w:rsidRPr="388A16ED">
        <w:rPr>
          <w:rFonts w:ascii="Inter" w:hAnsi="Inter"/>
          <w:b/>
          <w:bCs/>
          <w:color w:val="000000" w:themeColor="text1"/>
          <w:sz w:val="20"/>
          <w:szCs w:val="20"/>
        </w:rPr>
        <w:t xml:space="preserve">ous préconisons </w:t>
      </w:r>
      <w:bookmarkStart w:id="1" w:name="_Hlk194506564"/>
      <w:r w:rsidR="00F60113" w:rsidRPr="388A16ED">
        <w:rPr>
          <w:rFonts w:ascii="Inter" w:hAnsi="Inter"/>
          <w:b/>
          <w:bCs/>
          <w:color w:val="000000" w:themeColor="text1"/>
          <w:sz w:val="20"/>
          <w:szCs w:val="20"/>
        </w:rPr>
        <w:t>de renommer le scénario D « conséquence d’un ralentissement de la décarbonation ».</w:t>
      </w:r>
    </w:p>
    <w:p w14:paraId="5B11B2BF" w14:textId="77777777" w:rsidR="00833F23" w:rsidRPr="00083B87" w:rsidRDefault="00833F23" w:rsidP="00F60113">
      <w:pPr>
        <w:spacing w:after="0"/>
        <w:jc w:val="both"/>
        <w:rPr>
          <w:rFonts w:ascii="Inter" w:hAnsi="Inter"/>
          <w:b/>
          <w:bCs/>
          <w:color w:val="000000" w:themeColor="text1"/>
          <w:sz w:val="20"/>
          <w:szCs w:val="20"/>
        </w:rPr>
      </w:pPr>
    </w:p>
    <w:p w14:paraId="4A3A0442" w14:textId="113AB60B" w:rsidR="00F60113" w:rsidRDefault="00F60113" w:rsidP="00F60113">
      <w:pPr>
        <w:spacing w:after="0"/>
        <w:jc w:val="both"/>
        <w:rPr>
          <w:rFonts w:ascii="Inter" w:hAnsi="Inter"/>
          <w:color w:val="000000" w:themeColor="text1"/>
          <w:sz w:val="20"/>
          <w:szCs w:val="20"/>
        </w:rPr>
      </w:pPr>
      <w:bookmarkStart w:id="2" w:name="_Hlk194506648"/>
      <w:bookmarkEnd w:id="0"/>
      <w:bookmarkEnd w:id="1"/>
      <w:r w:rsidRPr="6F89158C">
        <w:rPr>
          <w:rFonts w:ascii="Inter" w:hAnsi="Inter"/>
          <w:color w:val="000000" w:themeColor="text1"/>
          <w:sz w:val="20"/>
          <w:szCs w:val="20"/>
        </w:rPr>
        <w:t>Ce scénario devra</w:t>
      </w:r>
      <w:r w:rsidR="00CF0F04">
        <w:rPr>
          <w:rFonts w:ascii="Inter" w:hAnsi="Inter"/>
          <w:color w:val="000000" w:themeColor="text1"/>
          <w:sz w:val="20"/>
          <w:szCs w:val="20"/>
        </w:rPr>
        <w:t>it</w:t>
      </w:r>
      <w:r w:rsidRPr="6F89158C">
        <w:rPr>
          <w:rFonts w:ascii="Inter" w:hAnsi="Inter"/>
          <w:color w:val="000000" w:themeColor="text1"/>
          <w:sz w:val="20"/>
          <w:szCs w:val="20"/>
        </w:rPr>
        <w:t xml:space="preserve"> </w:t>
      </w:r>
      <w:r w:rsidR="00804E82">
        <w:rPr>
          <w:rFonts w:ascii="Inter" w:hAnsi="Inter"/>
          <w:b/>
          <w:bCs/>
          <w:color w:val="000000" w:themeColor="text1"/>
          <w:sz w:val="20"/>
          <w:szCs w:val="20"/>
        </w:rPr>
        <w:t>notamment quantifier les impacts sur la balance commerciale énergétique, le coût de</w:t>
      </w:r>
      <w:r w:rsidR="00C577D4">
        <w:rPr>
          <w:rFonts w:ascii="Inter" w:hAnsi="Inter"/>
          <w:b/>
          <w:bCs/>
          <w:color w:val="000000" w:themeColor="text1"/>
          <w:sz w:val="20"/>
          <w:szCs w:val="20"/>
        </w:rPr>
        <w:t xml:space="preserve"> la</w:t>
      </w:r>
      <w:r w:rsidR="00804E82">
        <w:rPr>
          <w:rFonts w:ascii="Inter" w:hAnsi="Inter"/>
          <w:b/>
          <w:bCs/>
          <w:color w:val="000000" w:themeColor="text1"/>
          <w:sz w:val="20"/>
          <w:szCs w:val="20"/>
        </w:rPr>
        <w:t xml:space="preserve"> dépendance accrue aux énergies fossiles et la perte de compétitivité industrielle.</w:t>
      </w:r>
      <w:r w:rsidR="00804E82">
        <w:rPr>
          <w:rFonts w:ascii="Inter" w:hAnsi="Inter"/>
          <w:color w:val="000000" w:themeColor="text1"/>
          <w:sz w:val="20"/>
          <w:szCs w:val="20"/>
        </w:rPr>
        <w:t xml:space="preserve"> </w:t>
      </w:r>
      <w:r w:rsidR="00656415">
        <w:rPr>
          <w:rFonts w:ascii="Inter" w:hAnsi="Inter"/>
          <w:color w:val="000000" w:themeColor="text1"/>
          <w:sz w:val="20"/>
          <w:szCs w:val="20"/>
        </w:rPr>
        <w:t>Il devra</w:t>
      </w:r>
      <w:r w:rsidR="200B8610" w:rsidRPr="6F89158C">
        <w:rPr>
          <w:rFonts w:ascii="Inter" w:hAnsi="Inter"/>
          <w:color w:val="000000" w:themeColor="text1"/>
          <w:sz w:val="20"/>
          <w:szCs w:val="20"/>
        </w:rPr>
        <w:t>,</w:t>
      </w:r>
      <w:r w:rsidRPr="6F89158C">
        <w:rPr>
          <w:rFonts w:ascii="Inter" w:hAnsi="Inter"/>
          <w:color w:val="000000" w:themeColor="text1"/>
          <w:sz w:val="20"/>
          <w:szCs w:val="20"/>
        </w:rPr>
        <w:t xml:space="preserve"> en miroir</w:t>
      </w:r>
      <w:r w:rsidR="538C03EA" w:rsidRPr="476D5397">
        <w:rPr>
          <w:rFonts w:ascii="Inter" w:hAnsi="Inter"/>
          <w:color w:val="000000" w:themeColor="text1"/>
          <w:sz w:val="20"/>
          <w:szCs w:val="20"/>
        </w:rPr>
        <w:t>,</w:t>
      </w:r>
      <w:r w:rsidRPr="6F89158C">
        <w:rPr>
          <w:rFonts w:ascii="Inter" w:hAnsi="Inter"/>
          <w:color w:val="000000" w:themeColor="text1"/>
          <w:sz w:val="20"/>
          <w:szCs w:val="20"/>
        </w:rPr>
        <w:t xml:space="preserve"> </w:t>
      </w:r>
      <w:r w:rsidR="00656415">
        <w:rPr>
          <w:rFonts w:ascii="Inter" w:hAnsi="Inter"/>
          <w:color w:val="000000" w:themeColor="text1"/>
          <w:sz w:val="20"/>
          <w:szCs w:val="20"/>
        </w:rPr>
        <w:t>illustrer</w:t>
      </w:r>
      <w:r w:rsidRPr="6F89158C">
        <w:rPr>
          <w:rFonts w:ascii="Inter" w:hAnsi="Inter"/>
          <w:color w:val="000000" w:themeColor="text1"/>
          <w:sz w:val="20"/>
          <w:szCs w:val="20"/>
        </w:rPr>
        <w:t xml:space="preserve"> </w:t>
      </w:r>
      <w:r w:rsidR="007F1AEF" w:rsidRPr="6F89158C">
        <w:rPr>
          <w:rFonts w:ascii="Inter" w:hAnsi="Inter"/>
          <w:color w:val="000000" w:themeColor="text1"/>
          <w:sz w:val="20"/>
          <w:szCs w:val="20"/>
        </w:rPr>
        <w:t>l</w:t>
      </w:r>
      <w:r w:rsidRPr="6F89158C">
        <w:rPr>
          <w:rFonts w:ascii="Inter" w:hAnsi="Inter"/>
          <w:color w:val="000000" w:themeColor="text1"/>
          <w:sz w:val="20"/>
          <w:szCs w:val="20"/>
        </w:rPr>
        <w:t xml:space="preserve">es bénéfices à </w:t>
      </w:r>
      <w:r w:rsidR="007F1AEF" w:rsidRPr="6F89158C">
        <w:rPr>
          <w:rFonts w:ascii="Inter" w:hAnsi="Inter"/>
          <w:color w:val="000000" w:themeColor="text1"/>
          <w:sz w:val="20"/>
          <w:szCs w:val="20"/>
        </w:rPr>
        <w:t>piloter finement l’électrification des usages</w:t>
      </w:r>
      <w:r w:rsidRPr="6F89158C">
        <w:rPr>
          <w:rFonts w:ascii="Inter" w:hAnsi="Inter"/>
          <w:color w:val="000000" w:themeColor="text1"/>
          <w:sz w:val="20"/>
          <w:szCs w:val="20"/>
        </w:rPr>
        <w:t xml:space="preserve">, afin d’éclairer les choix des </w:t>
      </w:r>
      <w:r w:rsidR="00CA7D01" w:rsidRPr="6F89158C">
        <w:rPr>
          <w:rFonts w:ascii="Inter" w:hAnsi="Inter"/>
          <w:color w:val="000000" w:themeColor="text1"/>
          <w:sz w:val="20"/>
          <w:szCs w:val="20"/>
        </w:rPr>
        <w:t>pouvoirs publics</w:t>
      </w:r>
      <w:r w:rsidRPr="6F89158C">
        <w:rPr>
          <w:rFonts w:ascii="Inter" w:hAnsi="Inter"/>
          <w:color w:val="000000" w:themeColor="text1"/>
          <w:sz w:val="20"/>
          <w:szCs w:val="20"/>
        </w:rPr>
        <w:t xml:space="preserve"> sur des mesures </w:t>
      </w:r>
      <w:r w:rsidR="00083B87" w:rsidRPr="5DC2C3F3">
        <w:rPr>
          <w:rFonts w:ascii="Inter" w:hAnsi="Inter"/>
          <w:color w:val="000000" w:themeColor="text1"/>
          <w:sz w:val="20"/>
          <w:szCs w:val="20"/>
        </w:rPr>
        <w:t>efficace</w:t>
      </w:r>
      <w:r w:rsidR="1F8C56BA" w:rsidRPr="5DC2C3F3">
        <w:rPr>
          <w:rFonts w:ascii="Inter" w:hAnsi="Inter"/>
          <w:color w:val="000000" w:themeColor="text1"/>
          <w:sz w:val="20"/>
          <w:szCs w:val="20"/>
        </w:rPr>
        <w:t>s</w:t>
      </w:r>
      <w:r w:rsidR="00083B87" w:rsidRPr="6F89158C">
        <w:rPr>
          <w:rFonts w:ascii="Inter" w:hAnsi="Inter"/>
          <w:color w:val="000000" w:themeColor="text1"/>
          <w:sz w:val="20"/>
          <w:szCs w:val="20"/>
        </w:rPr>
        <w:t xml:space="preserve"> </w:t>
      </w:r>
      <w:r w:rsidR="00656415" w:rsidRPr="00656415">
        <w:rPr>
          <w:rFonts w:ascii="Inter" w:hAnsi="Inter"/>
          <w:color w:val="000000" w:themeColor="text1"/>
          <w:sz w:val="20"/>
          <w:szCs w:val="20"/>
        </w:rPr>
        <w:t>à mobiliser pour atteindre les objectifs climatiques</w:t>
      </w:r>
      <w:r w:rsidRPr="6F89158C">
        <w:rPr>
          <w:rFonts w:ascii="Inter" w:hAnsi="Inter"/>
          <w:color w:val="000000" w:themeColor="text1"/>
          <w:sz w:val="20"/>
          <w:szCs w:val="20"/>
        </w:rPr>
        <w:t>.</w:t>
      </w:r>
    </w:p>
    <w:p w14:paraId="0151F2F4" w14:textId="62E925FE" w:rsidR="00F60113" w:rsidRDefault="00F60113" w:rsidP="007F1AEF">
      <w:pPr>
        <w:spacing w:after="0"/>
        <w:rPr>
          <w:rFonts w:ascii="Inter" w:hAnsi="Inter"/>
          <w:color w:val="000000" w:themeColor="text1"/>
          <w:sz w:val="20"/>
          <w:szCs w:val="20"/>
        </w:rPr>
      </w:pPr>
      <w:bookmarkStart w:id="3" w:name="_Hlk194506858"/>
      <w:bookmarkEnd w:id="2"/>
    </w:p>
    <w:p w14:paraId="79D4DBEB" w14:textId="32A227C8" w:rsidR="00833F23" w:rsidRPr="00833F23" w:rsidRDefault="00833F23" w:rsidP="007F1AEF">
      <w:pPr>
        <w:spacing w:after="0"/>
        <w:rPr>
          <w:rFonts w:ascii="Inter" w:hAnsi="Inter"/>
          <w:b/>
          <w:bCs/>
          <w:color w:val="000000" w:themeColor="text1"/>
          <w:sz w:val="20"/>
          <w:szCs w:val="20"/>
        </w:rPr>
      </w:pPr>
      <w:r w:rsidRPr="00833F23">
        <w:rPr>
          <w:rFonts w:ascii="Inter" w:hAnsi="Inter"/>
          <w:b/>
          <w:bCs/>
          <w:color w:val="000000" w:themeColor="text1"/>
          <w:sz w:val="20"/>
          <w:szCs w:val="20"/>
        </w:rPr>
        <w:t>Méthode :</w:t>
      </w:r>
    </w:p>
    <w:p w14:paraId="62668BCE" w14:textId="77777777" w:rsidR="00833F23" w:rsidRDefault="00833F23" w:rsidP="007F1AEF">
      <w:pPr>
        <w:spacing w:after="0"/>
        <w:rPr>
          <w:rFonts w:ascii="Inter" w:hAnsi="Inter"/>
          <w:color w:val="000000" w:themeColor="text1"/>
          <w:sz w:val="20"/>
          <w:szCs w:val="20"/>
        </w:rPr>
      </w:pPr>
    </w:p>
    <w:p w14:paraId="116281DF" w14:textId="2DC9A533" w:rsidR="006D4EBB" w:rsidRDefault="00011860" w:rsidP="00083B87">
      <w:pPr>
        <w:spacing w:after="0"/>
        <w:jc w:val="both"/>
        <w:rPr>
          <w:rFonts w:ascii="Inter" w:hAnsi="Inter"/>
          <w:color w:val="000000" w:themeColor="text1"/>
          <w:sz w:val="20"/>
          <w:szCs w:val="20"/>
        </w:rPr>
      </w:pPr>
      <w:bookmarkStart w:id="4" w:name="_Hlk194506714"/>
      <w:r w:rsidRPr="00772F70">
        <w:rPr>
          <w:rFonts w:ascii="Inter" w:hAnsi="Inter"/>
          <w:b/>
          <w:bCs/>
          <w:color w:val="000000" w:themeColor="text1"/>
          <w:sz w:val="20"/>
          <w:szCs w:val="20"/>
        </w:rPr>
        <w:t>Afin de garantir une comparaison rigoureuse entre les deux scénarios</w:t>
      </w:r>
      <w:r w:rsidR="00F60113" w:rsidRPr="00772F70">
        <w:rPr>
          <w:rFonts w:ascii="Inter" w:hAnsi="Inter"/>
          <w:b/>
          <w:bCs/>
          <w:color w:val="000000" w:themeColor="text1"/>
          <w:sz w:val="20"/>
          <w:szCs w:val="20"/>
        </w:rPr>
        <w:t xml:space="preserve">, </w:t>
      </w:r>
      <w:r w:rsidR="00083B87" w:rsidRPr="00772F70">
        <w:rPr>
          <w:rFonts w:ascii="Inter" w:hAnsi="Inter"/>
          <w:b/>
          <w:bCs/>
          <w:color w:val="000000" w:themeColor="text1"/>
          <w:sz w:val="20"/>
          <w:szCs w:val="20"/>
        </w:rPr>
        <w:t>conformément</w:t>
      </w:r>
      <w:r w:rsidR="00F60113" w:rsidRPr="00772F70">
        <w:rPr>
          <w:rFonts w:ascii="Inter" w:hAnsi="Inter"/>
          <w:b/>
          <w:bCs/>
          <w:color w:val="000000" w:themeColor="text1"/>
          <w:sz w:val="20"/>
          <w:szCs w:val="20"/>
        </w:rPr>
        <w:t xml:space="preserve"> à la méthode des derniers bilans prévisionnel</w:t>
      </w:r>
      <w:r w:rsidR="00DA1811" w:rsidRPr="00772F70">
        <w:rPr>
          <w:rFonts w:ascii="Inter" w:hAnsi="Inter"/>
          <w:b/>
          <w:bCs/>
          <w:color w:val="000000" w:themeColor="text1"/>
          <w:sz w:val="20"/>
          <w:szCs w:val="20"/>
        </w:rPr>
        <w:t>s</w:t>
      </w:r>
      <w:r w:rsidR="00F60113" w:rsidRPr="00772F70">
        <w:rPr>
          <w:rFonts w:ascii="Inter" w:hAnsi="Inter"/>
          <w:b/>
          <w:bCs/>
          <w:color w:val="000000" w:themeColor="text1"/>
          <w:sz w:val="20"/>
          <w:szCs w:val="20"/>
        </w:rPr>
        <w:t>,</w:t>
      </w:r>
      <w:r w:rsidR="00F60113" w:rsidRPr="00DA1811">
        <w:rPr>
          <w:rFonts w:ascii="Inter" w:hAnsi="Inter"/>
          <w:b/>
          <w:bCs/>
          <w:color w:val="000000" w:themeColor="text1"/>
          <w:sz w:val="20"/>
          <w:szCs w:val="20"/>
        </w:rPr>
        <w:t xml:space="preserve"> </w:t>
      </w:r>
      <w:r w:rsidR="00A62C79" w:rsidRPr="00DA1811">
        <w:rPr>
          <w:rFonts w:ascii="Inter" w:hAnsi="Inter"/>
          <w:b/>
          <w:bCs/>
          <w:color w:val="000000" w:themeColor="text1"/>
          <w:sz w:val="20"/>
          <w:szCs w:val="20"/>
        </w:rPr>
        <w:t xml:space="preserve">il est indispensable que </w:t>
      </w:r>
      <w:r w:rsidR="00F60113" w:rsidRPr="00DA1811">
        <w:rPr>
          <w:rFonts w:ascii="Inter" w:hAnsi="Inter"/>
          <w:b/>
          <w:bCs/>
          <w:color w:val="000000" w:themeColor="text1"/>
          <w:sz w:val="20"/>
          <w:szCs w:val="20"/>
        </w:rPr>
        <w:t>les deux scénario</w:t>
      </w:r>
      <w:r w:rsidR="62071E99" w:rsidRPr="00DA1811">
        <w:rPr>
          <w:rFonts w:ascii="Inter" w:hAnsi="Inter"/>
          <w:b/>
          <w:bCs/>
          <w:color w:val="000000" w:themeColor="text1"/>
          <w:sz w:val="20"/>
          <w:szCs w:val="20"/>
        </w:rPr>
        <w:t>s</w:t>
      </w:r>
      <w:r w:rsidR="00F60113" w:rsidRPr="00DA1811">
        <w:rPr>
          <w:rFonts w:ascii="Inter" w:hAnsi="Inter"/>
          <w:b/>
          <w:bCs/>
          <w:color w:val="000000" w:themeColor="text1"/>
          <w:sz w:val="20"/>
          <w:szCs w:val="20"/>
        </w:rPr>
        <w:t xml:space="preserve"> « A » et « D » </w:t>
      </w:r>
      <w:r w:rsidR="00F66525" w:rsidRPr="00DA1811">
        <w:rPr>
          <w:rFonts w:ascii="Inter" w:hAnsi="Inter"/>
          <w:b/>
          <w:bCs/>
          <w:color w:val="000000" w:themeColor="text1"/>
          <w:sz w:val="20"/>
          <w:szCs w:val="20"/>
        </w:rPr>
        <w:t>s’appuient sur des niveaux comparables de besoins énergétiques globaux, afin de ne pas biaiser les résultats par une simple contraction de la consommation</w:t>
      </w:r>
      <w:r w:rsidR="00DA1811">
        <w:rPr>
          <w:rFonts w:ascii="Inter" w:hAnsi="Inter"/>
          <w:b/>
          <w:bCs/>
          <w:color w:val="000000" w:themeColor="text1"/>
          <w:sz w:val="20"/>
          <w:szCs w:val="20"/>
        </w:rPr>
        <w:t>.</w:t>
      </w:r>
      <w:r w:rsidR="00F66525">
        <w:rPr>
          <w:rFonts w:ascii="Inter" w:hAnsi="Inter"/>
          <w:color w:val="000000" w:themeColor="text1"/>
          <w:sz w:val="20"/>
          <w:szCs w:val="20"/>
        </w:rPr>
        <w:t xml:space="preserve"> </w:t>
      </w:r>
      <w:r w:rsidR="5455E74C" w:rsidRPr="6F89158C">
        <w:rPr>
          <w:rFonts w:ascii="Inter" w:hAnsi="Inter"/>
          <w:color w:val="000000" w:themeColor="text1"/>
          <w:sz w:val="20"/>
          <w:szCs w:val="20"/>
        </w:rPr>
        <w:t>L</w:t>
      </w:r>
      <w:r w:rsidR="00F60113" w:rsidRPr="6F89158C">
        <w:rPr>
          <w:rFonts w:ascii="Inter" w:hAnsi="Inter"/>
          <w:color w:val="000000" w:themeColor="text1"/>
          <w:sz w:val="20"/>
          <w:szCs w:val="20"/>
        </w:rPr>
        <w:t xml:space="preserve">e scénario « D » </w:t>
      </w:r>
      <w:r w:rsidR="009C54DB">
        <w:rPr>
          <w:rFonts w:ascii="Inter" w:hAnsi="Inter"/>
          <w:color w:val="000000" w:themeColor="text1"/>
          <w:sz w:val="20"/>
          <w:szCs w:val="20"/>
        </w:rPr>
        <w:t>devra ainsi intégrer la part d</w:t>
      </w:r>
      <w:r w:rsidR="00F60113" w:rsidRPr="6F89158C">
        <w:rPr>
          <w:rFonts w:ascii="Inter" w:hAnsi="Inter"/>
          <w:color w:val="000000" w:themeColor="text1"/>
          <w:sz w:val="20"/>
          <w:szCs w:val="20"/>
        </w:rPr>
        <w:t xml:space="preserve">’énergie non électrique </w:t>
      </w:r>
      <w:r w:rsidR="009C54DB">
        <w:rPr>
          <w:rFonts w:ascii="Inter" w:hAnsi="Inter"/>
          <w:color w:val="000000" w:themeColor="text1"/>
          <w:sz w:val="20"/>
          <w:szCs w:val="20"/>
        </w:rPr>
        <w:t>mobilisée</w:t>
      </w:r>
      <w:r w:rsidR="00F60113" w:rsidRPr="6F89158C">
        <w:rPr>
          <w:rFonts w:ascii="Inter" w:hAnsi="Inter"/>
          <w:color w:val="000000" w:themeColor="text1"/>
          <w:sz w:val="20"/>
          <w:szCs w:val="20"/>
        </w:rPr>
        <w:t xml:space="preserve"> </w:t>
      </w:r>
      <w:r w:rsidR="009C54DB">
        <w:rPr>
          <w:rFonts w:ascii="Inter" w:hAnsi="Inter"/>
          <w:color w:val="000000" w:themeColor="text1"/>
          <w:sz w:val="20"/>
          <w:szCs w:val="20"/>
        </w:rPr>
        <w:t>en substitution de l’électricité du</w:t>
      </w:r>
      <w:r w:rsidR="00F60113" w:rsidRPr="6F89158C">
        <w:rPr>
          <w:rFonts w:ascii="Inter" w:hAnsi="Inter"/>
          <w:color w:val="000000" w:themeColor="text1"/>
          <w:sz w:val="20"/>
          <w:szCs w:val="20"/>
        </w:rPr>
        <w:t xml:space="preserve"> scénario A du BP 20</w:t>
      </w:r>
      <w:r w:rsidR="00083B87" w:rsidRPr="6F89158C">
        <w:rPr>
          <w:rFonts w:ascii="Inter" w:hAnsi="Inter"/>
          <w:color w:val="000000" w:themeColor="text1"/>
          <w:sz w:val="20"/>
          <w:szCs w:val="20"/>
        </w:rPr>
        <w:t>23</w:t>
      </w:r>
      <w:r w:rsidR="00881872">
        <w:rPr>
          <w:rFonts w:ascii="Inter" w:hAnsi="Inter"/>
          <w:color w:val="000000" w:themeColor="text1"/>
          <w:sz w:val="20"/>
          <w:szCs w:val="20"/>
        </w:rPr>
        <w:t xml:space="preserve">, </w:t>
      </w:r>
      <w:r w:rsidR="007D4DE0">
        <w:rPr>
          <w:rFonts w:ascii="Inter" w:hAnsi="Inter"/>
          <w:color w:val="000000" w:themeColor="text1"/>
          <w:sz w:val="20"/>
          <w:szCs w:val="20"/>
        </w:rPr>
        <w:t>en tenant</w:t>
      </w:r>
      <w:r w:rsidR="00F60113" w:rsidRPr="6F89158C">
        <w:rPr>
          <w:rFonts w:ascii="Inter" w:hAnsi="Inter"/>
          <w:color w:val="000000" w:themeColor="text1"/>
          <w:sz w:val="20"/>
          <w:szCs w:val="20"/>
        </w:rPr>
        <w:t xml:space="preserve"> compte </w:t>
      </w:r>
      <w:r w:rsidR="007F1AEF" w:rsidRPr="6F89158C">
        <w:rPr>
          <w:rFonts w:ascii="Inter" w:hAnsi="Inter"/>
          <w:color w:val="000000" w:themeColor="text1"/>
          <w:sz w:val="20"/>
          <w:szCs w:val="20"/>
        </w:rPr>
        <w:t xml:space="preserve">la consommation fossile </w:t>
      </w:r>
      <w:r w:rsidR="00F60113" w:rsidRPr="6F89158C">
        <w:rPr>
          <w:rFonts w:ascii="Inter" w:hAnsi="Inter"/>
          <w:color w:val="000000" w:themeColor="text1"/>
          <w:sz w:val="20"/>
          <w:szCs w:val="20"/>
        </w:rPr>
        <w:t>équivalente</w:t>
      </w:r>
      <w:r w:rsidR="007D4DE0">
        <w:rPr>
          <w:rFonts w:ascii="Inter" w:hAnsi="Inter"/>
          <w:color w:val="000000" w:themeColor="text1"/>
          <w:sz w:val="20"/>
          <w:szCs w:val="20"/>
        </w:rPr>
        <w:t xml:space="preserve"> et des impacts associés</w:t>
      </w:r>
      <w:r w:rsidR="00F60113" w:rsidRPr="6F89158C">
        <w:rPr>
          <w:rFonts w:ascii="Inter" w:hAnsi="Inter"/>
          <w:color w:val="000000" w:themeColor="text1"/>
          <w:sz w:val="20"/>
          <w:szCs w:val="20"/>
        </w:rPr>
        <w:t xml:space="preserve">, </w:t>
      </w:r>
      <w:r w:rsidR="007D4DE0">
        <w:rPr>
          <w:rFonts w:ascii="Inter" w:hAnsi="Inter"/>
          <w:color w:val="000000" w:themeColor="text1"/>
          <w:sz w:val="20"/>
          <w:szCs w:val="20"/>
        </w:rPr>
        <w:t>notamment sur la</w:t>
      </w:r>
      <w:r w:rsidR="006D4EBB" w:rsidRPr="6F89158C">
        <w:rPr>
          <w:rFonts w:ascii="Inter" w:hAnsi="Inter"/>
          <w:color w:val="000000" w:themeColor="text1"/>
          <w:sz w:val="20"/>
          <w:szCs w:val="20"/>
        </w:rPr>
        <w:t xml:space="preserve"> </w:t>
      </w:r>
      <w:r w:rsidR="007F1AEF" w:rsidRPr="6F89158C">
        <w:rPr>
          <w:rFonts w:ascii="Inter" w:hAnsi="Inter"/>
          <w:color w:val="000000" w:themeColor="text1"/>
          <w:sz w:val="20"/>
          <w:szCs w:val="20"/>
        </w:rPr>
        <w:t>balance commerciale</w:t>
      </w:r>
      <w:r w:rsidR="006D4EBB" w:rsidRPr="6F89158C">
        <w:rPr>
          <w:rFonts w:ascii="Inter" w:hAnsi="Inter"/>
          <w:color w:val="000000" w:themeColor="text1"/>
          <w:sz w:val="20"/>
          <w:szCs w:val="20"/>
        </w:rPr>
        <w:t>.</w:t>
      </w:r>
      <w:bookmarkEnd w:id="3"/>
      <w:r w:rsidR="006D4EBB" w:rsidRPr="6F89158C">
        <w:rPr>
          <w:rFonts w:ascii="Inter" w:hAnsi="Inter"/>
          <w:color w:val="000000" w:themeColor="text1"/>
          <w:sz w:val="20"/>
          <w:szCs w:val="20"/>
        </w:rPr>
        <w:t xml:space="preserve"> </w:t>
      </w:r>
    </w:p>
    <w:bookmarkEnd w:id="4"/>
    <w:p w14:paraId="3D4E2BEA" w14:textId="77777777" w:rsidR="006D4EBB" w:rsidRDefault="006D4EBB" w:rsidP="004F6AB9">
      <w:pPr>
        <w:spacing w:after="0"/>
        <w:rPr>
          <w:rFonts w:ascii="Inter" w:hAnsi="Inter"/>
          <w:color w:val="000000" w:themeColor="text1"/>
          <w:sz w:val="20"/>
          <w:szCs w:val="20"/>
        </w:rPr>
      </w:pPr>
    </w:p>
    <w:p w14:paraId="4EE41ED1" w14:textId="29C0057F" w:rsidR="006D4EBB" w:rsidRDefault="004F6AB9" w:rsidP="00083B87">
      <w:pPr>
        <w:spacing w:after="0"/>
        <w:jc w:val="both"/>
        <w:rPr>
          <w:rFonts w:ascii="Inter" w:hAnsi="Inter"/>
          <w:color w:val="000000" w:themeColor="text1"/>
          <w:sz w:val="20"/>
          <w:szCs w:val="20"/>
        </w:rPr>
      </w:pPr>
      <w:r>
        <w:rPr>
          <w:rFonts w:ascii="Inter" w:hAnsi="Inter"/>
          <w:color w:val="000000" w:themeColor="text1"/>
          <w:sz w:val="20"/>
          <w:szCs w:val="20"/>
        </w:rPr>
        <w:t xml:space="preserve">Nous rejoignons les propos de RTE dans le sens où </w:t>
      </w:r>
      <w:r w:rsidRPr="004F6AB9">
        <w:rPr>
          <w:rFonts w:ascii="Inter" w:hAnsi="Inter"/>
          <w:color w:val="000000" w:themeColor="text1"/>
          <w:sz w:val="20"/>
          <w:szCs w:val="20"/>
        </w:rPr>
        <w:t>la dynamique d’électrification doit s’évaluer sur le temps long pour en tirer des conclusions sur les scénarios atteignables dans le futur, et de nombreux indicateurs suggèrent que la consommation électrique devrait in fine s’orienter à la hausse sur les prochaines années.</w:t>
      </w:r>
      <w:r w:rsidR="006D4EBB">
        <w:rPr>
          <w:rFonts w:ascii="Inter" w:hAnsi="Inter"/>
          <w:color w:val="000000" w:themeColor="text1"/>
          <w:sz w:val="20"/>
          <w:szCs w:val="20"/>
        </w:rPr>
        <w:t xml:space="preserve"> </w:t>
      </w:r>
      <w:r w:rsidR="00325BF8">
        <w:rPr>
          <w:rFonts w:ascii="Inter" w:hAnsi="Inter"/>
          <w:color w:val="000000" w:themeColor="text1"/>
          <w:sz w:val="20"/>
          <w:szCs w:val="20"/>
        </w:rPr>
        <w:t xml:space="preserve">En effet, </w:t>
      </w:r>
      <w:r w:rsidR="002D13E3">
        <w:rPr>
          <w:rFonts w:ascii="Inter" w:hAnsi="Inter"/>
          <w:color w:val="000000" w:themeColor="text1"/>
          <w:sz w:val="20"/>
          <w:szCs w:val="20"/>
        </w:rPr>
        <w:t>l</w:t>
      </w:r>
      <w:r w:rsidR="00325BF8">
        <w:rPr>
          <w:rFonts w:ascii="Inter" w:hAnsi="Inter"/>
          <w:color w:val="000000" w:themeColor="text1"/>
          <w:sz w:val="20"/>
          <w:szCs w:val="20"/>
        </w:rPr>
        <w:t>es dynamiques long terme et structurelles restent orientées vers une hausse, portée notamment par l’électrification des mobilités, le remplacement du chauffage fossile par des solutions électriques et l’augmentation des usages numériques.</w:t>
      </w:r>
    </w:p>
    <w:p w14:paraId="79FE6D70" w14:textId="77777777" w:rsidR="004F6AB9" w:rsidRDefault="004F6AB9" w:rsidP="007F1AEF">
      <w:pPr>
        <w:spacing w:after="0"/>
        <w:rPr>
          <w:rFonts w:ascii="Inter" w:hAnsi="Inter"/>
          <w:color w:val="000000" w:themeColor="text1"/>
          <w:sz w:val="20"/>
          <w:szCs w:val="20"/>
        </w:rPr>
      </w:pPr>
    </w:p>
    <w:p w14:paraId="6C62719D" w14:textId="4A609844" w:rsidR="00833F23" w:rsidRPr="00833F23" w:rsidRDefault="00833F23" w:rsidP="007F1AEF">
      <w:pPr>
        <w:spacing w:after="0"/>
        <w:rPr>
          <w:rFonts w:ascii="Inter" w:hAnsi="Inter"/>
          <w:b/>
          <w:bCs/>
          <w:color w:val="000000" w:themeColor="text1"/>
          <w:sz w:val="20"/>
          <w:szCs w:val="20"/>
        </w:rPr>
      </w:pPr>
      <w:r w:rsidRPr="00833F23">
        <w:rPr>
          <w:rFonts w:ascii="Inter" w:hAnsi="Inter"/>
          <w:b/>
          <w:bCs/>
          <w:color w:val="000000" w:themeColor="text1"/>
          <w:sz w:val="20"/>
          <w:szCs w:val="20"/>
        </w:rPr>
        <w:t>Mise en lumière des trajectoires favorables d’électrification</w:t>
      </w:r>
      <w:r>
        <w:rPr>
          <w:rFonts w:ascii="Inter" w:hAnsi="Inter"/>
          <w:b/>
          <w:bCs/>
          <w:color w:val="000000" w:themeColor="text1"/>
          <w:sz w:val="20"/>
          <w:szCs w:val="20"/>
        </w:rPr>
        <w:t> :</w:t>
      </w:r>
    </w:p>
    <w:p w14:paraId="46C863FE" w14:textId="77777777" w:rsidR="00833F23" w:rsidRDefault="00833F23" w:rsidP="007F1AEF">
      <w:pPr>
        <w:spacing w:after="0"/>
        <w:rPr>
          <w:rFonts w:ascii="Inter" w:hAnsi="Inter"/>
          <w:color w:val="000000" w:themeColor="text1"/>
          <w:sz w:val="20"/>
          <w:szCs w:val="20"/>
        </w:rPr>
      </w:pPr>
    </w:p>
    <w:p w14:paraId="2BE65F24" w14:textId="5C7EC797" w:rsidR="00833F23" w:rsidRDefault="00833F23" w:rsidP="003305D0">
      <w:pPr>
        <w:spacing w:after="0"/>
        <w:jc w:val="both"/>
        <w:rPr>
          <w:rFonts w:ascii="Inter" w:hAnsi="Inter"/>
          <w:b/>
          <w:bCs/>
          <w:color w:val="000000" w:themeColor="text1"/>
          <w:sz w:val="20"/>
          <w:szCs w:val="20"/>
        </w:rPr>
      </w:pPr>
      <w:bookmarkStart w:id="5" w:name="_Hlk194506947"/>
      <w:r>
        <w:rPr>
          <w:rFonts w:ascii="Inter" w:hAnsi="Inter"/>
          <w:b/>
          <w:bCs/>
          <w:color w:val="000000" w:themeColor="text1"/>
          <w:sz w:val="20"/>
          <w:szCs w:val="20"/>
        </w:rPr>
        <w:t>Les vecteurs d’augmentation de la consommation manquant par rapport aux trajectoires de respect des objectifs (scénario A 2023) doivent être clairement mis en lumière.</w:t>
      </w:r>
    </w:p>
    <w:p w14:paraId="713F39EC" w14:textId="77777777" w:rsidR="00B70F46" w:rsidRDefault="00B70F46" w:rsidP="003305D0">
      <w:pPr>
        <w:spacing w:after="0"/>
        <w:jc w:val="both"/>
        <w:rPr>
          <w:rFonts w:ascii="Inter" w:hAnsi="Inter"/>
          <w:b/>
          <w:bCs/>
          <w:color w:val="000000" w:themeColor="text1"/>
          <w:sz w:val="20"/>
          <w:szCs w:val="20"/>
        </w:rPr>
      </w:pPr>
    </w:p>
    <w:p w14:paraId="5C4C031F" w14:textId="6B20A010" w:rsidR="00B70F46" w:rsidRDefault="006D4EBB" w:rsidP="003305D0">
      <w:pPr>
        <w:spacing w:after="0"/>
        <w:jc w:val="both"/>
        <w:rPr>
          <w:rFonts w:ascii="Inter" w:hAnsi="Inter"/>
          <w:b/>
          <w:bCs/>
          <w:color w:val="000000" w:themeColor="text1"/>
          <w:sz w:val="20"/>
          <w:szCs w:val="20"/>
        </w:rPr>
      </w:pPr>
      <w:r w:rsidRPr="6F89158C">
        <w:rPr>
          <w:rFonts w:ascii="Inter" w:hAnsi="Inter"/>
          <w:b/>
          <w:bCs/>
          <w:color w:val="000000" w:themeColor="text1"/>
          <w:sz w:val="20"/>
          <w:szCs w:val="20"/>
        </w:rPr>
        <w:t xml:space="preserve">Il </w:t>
      </w:r>
      <w:r w:rsidR="00B70F46">
        <w:rPr>
          <w:rFonts w:ascii="Inter" w:hAnsi="Inter"/>
          <w:b/>
          <w:bCs/>
          <w:color w:val="000000" w:themeColor="text1"/>
          <w:sz w:val="20"/>
          <w:szCs w:val="20"/>
        </w:rPr>
        <w:t xml:space="preserve">est nécessaire </w:t>
      </w:r>
      <w:r w:rsidRPr="6F89158C">
        <w:rPr>
          <w:rFonts w:ascii="Inter" w:hAnsi="Inter"/>
          <w:b/>
          <w:bCs/>
          <w:color w:val="000000" w:themeColor="text1"/>
          <w:sz w:val="20"/>
          <w:szCs w:val="20"/>
        </w:rPr>
        <w:t xml:space="preserve">d’intégrer des variantes afin de caractériser les bénéfices d’une accélération </w:t>
      </w:r>
      <w:r w:rsidR="004325AE">
        <w:rPr>
          <w:rFonts w:ascii="Inter" w:hAnsi="Inter"/>
          <w:b/>
          <w:bCs/>
          <w:color w:val="000000" w:themeColor="text1"/>
          <w:sz w:val="20"/>
          <w:szCs w:val="20"/>
        </w:rPr>
        <w:t>ciblée de l’électrification des usages</w:t>
      </w:r>
      <w:r w:rsidR="00161A7C">
        <w:rPr>
          <w:rFonts w:ascii="Inter" w:hAnsi="Inter"/>
          <w:b/>
          <w:bCs/>
          <w:color w:val="000000" w:themeColor="text1"/>
          <w:sz w:val="20"/>
          <w:szCs w:val="20"/>
        </w:rPr>
        <w:t xml:space="preserve"> : industrie, mobilité, bâtiments. Cela permettrait de mieux </w:t>
      </w:r>
      <w:r w:rsidRPr="6F89158C">
        <w:rPr>
          <w:rFonts w:ascii="Inter" w:hAnsi="Inter"/>
          <w:b/>
          <w:bCs/>
          <w:color w:val="000000" w:themeColor="text1"/>
          <w:sz w:val="20"/>
          <w:szCs w:val="20"/>
        </w:rPr>
        <w:t xml:space="preserve">éclairer les décisions des pouvoirs </w:t>
      </w:r>
      <w:r w:rsidRPr="7B8DDEE0">
        <w:rPr>
          <w:rFonts w:ascii="Inter" w:hAnsi="Inter"/>
          <w:b/>
          <w:bCs/>
          <w:color w:val="000000" w:themeColor="text1"/>
          <w:sz w:val="20"/>
          <w:szCs w:val="20"/>
        </w:rPr>
        <w:t>publi</w:t>
      </w:r>
      <w:r w:rsidR="5C00DC90" w:rsidRPr="7B8DDEE0">
        <w:rPr>
          <w:rFonts w:ascii="Inter" w:hAnsi="Inter"/>
          <w:b/>
          <w:bCs/>
          <w:color w:val="000000" w:themeColor="text1"/>
          <w:sz w:val="20"/>
          <w:szCs w:val="20"/>
        </w:rPr>
        <w:t>cs</w:t>
      </w:r>
      <w:r w:rsidRPr="6F89158C">
        <w:rPr>
          <w:rFonts w:ascii="Inter" w:hAnsi="Inter"/>
          <w:b/>
          <w:bCs/>
          <w:color w:val="000000" w:themeColor="text1"/>
          <w:sz w:val="20"/>
          <w:szCs w:val="20"/>
        </w:rPr>
        <w:t xml:space="preserve"> sur les moyens les plus </w:t>
      </w:r>
      <w:r w:rsidRPr="7B8DDEE0">
        <w:rPr>
          <w:rFonts w:ascii="Inter" w:hAnsi="Inter"/>
          <w:b/>
          <w:bCs/>
          <w:color w:val="000000" w:themeColor="text1"/>
          <w:sz w:val="20"/>
          <w:szCs w:val="20"/>
        </w:rPr>
        <w:t>efficace</w:t>
      </w:r>
      <w:r w:rsidR="132A6536" w:rsidRPr="7B8DDEE0">
        <w:rPr>
          <w:rFonts w:ascii="Inter" w:hAnsi="Inter"/>
          <w:b/>
          <w:bCs/>
          <w:color w:val="000000" w:themeColor="text1"/>
          <w:sz w:val="20"/>
          <w:szCs w:val="20"/>
        </w:rPr>
        <w:t>s</w:t>
      </w:r>
      <w:r w:rsidRPr="6F89158C">
        <w:rPr>
          <w:rFonts w:ascii="Inter" w:hAnsi="Inter"/>
          <w:b/>
          <w:bCs/>
          <w:color w:val="000000" w:themeColor="text1"/>
          <w:sz w:val="20"/>
          <w:szCs w:val="20"/>
        </w:rPr>
        <w:t xml:space="preserve"> à mettre en œuvre pour sortir de ce scénario </w:t>
      </w:r>
      <w:r w:rsidR="007C63B3">
        <w:rPr>
          <w:rFonts w:ascii="Inter" w:hAnsi="Inter"/>
          <w:b/>
          <w:bCs/>
          <w:color w:val="000000" w:themeColor="text1"/>
          <w:sz w:val="20"/>
          <w:szCs w:val="20"/>
        </w:rPr>
        <w:t>de stagnation</w:t>
      </w:r>
      <w:r w:rsidRPr="6F89158C">
        <w:rPr>
          <w:rFonts w:ascii="Inter" w:hAnsi="Inter"/>
          <w:b/>
          <w:bCs/>
          <w:color w:val="000000" w:themeColor="text1"/>
          <w:sz w:val="20"/>
          <w:szCs w:val="20"/>
        </w:rPr>
        <w:t>.</w:t>
      </w:r>
    </w:p>
    <w:p w14:paraId="4B369CD2" w14:textId="77777777" w:rsidR="00B70F46" w:rsidRDefault="00B70F46" w:rsidP="003305D0">
      <w:pPr>
        <w:spacing w:after="0"/>
        <w:jc w:val="both"/>
        <w:rPr>
          <w:rFonts w:ascii="Inter" w:hAnsi="Inter"/>
          <w:b/>
          <w:bCs/>
          <w:color w:val="000000" w:themeColor="text1"/>
          <w:sz w:val="20"/>
          <w:szCs w:val="20"/>
        </w:rPr>
      </w:pPr>
    </w:p>
    <w:p w14:paraId="4909B925" w14:textId="56036BD1" w:rsidR="006D4EBB" w:rsidRDefault="00BB6C35" w:rsidP="003305D0">
      <w:pPr>
        <w:spacing w:after="0"/>
        <w:jc w:val="both"/>
        <w:rPr>
          <w:rFonts w:ascii="Inter" w:hAnsi="Inter"/>
          <w:color w:val="000000" w:themeColor="text1"/>
          <w:sz w:val="20"/>
          <w:szCs w:val="20"/>
        </w:rPr>
      </w:pPr>
      <w:r w:rsidRPr="0051468E">
        <w:rPr>
          <w:rFonts w:ascii="Inter" w:hAnsi="Inter"/>
          <w:color w:val="000000" w:themeColor="text1"/>
          <w:sz w:val="20"/>
          <w:szCs w:val="20"/>
        </w:rPr>
        <w:t>Ces variantes pourraient s’appuyer sur les propositions de France renouvelables, telles que le soutien renforcé à l’électrification des procédés industriels, la poursuite du leasing social pour les véhicules électriques, ou encore l’alignement de la fiscalité sur les objectifs climatiques. Une telle approche illustrerait concrètement l’impact positif de l’électrification en matière de compétitivité, de souveraineté énergétique, de cohésion sociale et de décarbonation.</w:t>
      </w:r>
    </w:p>
    <w:p w14:paraId="12CBC8C3" w14:textId="77777777" w:rsidR="00833F23" w:rsidRDefault="00833F23" w:rsidP="003305D0">
      <w:pPr>
        <w:spacing w:after="0"/>
        <w:jc w:val="both"/>
        <w:rPr>
          <w:rFonts w:ascii="Inter" w:hAnsi="Inter"/>
          <w:color w:val="000000" w:themeColor="text1"/>
          <w:sz w:val="20"/>
          <w:szCs w:val="20"/>
        </w:rPr>
      </w:pPr>
    </w:p>
    <w:p w14:paraId="04B8E57D" w14:textId="6DEAA33D" w:rsidR="00833F23" w:rsidRPr="00833F23" w:rsidRDefault="00833F23" w:rsidP="00833F23">
      <w:pPr>
        <w:spacing w:after="0"/>
        <w:rPr>
          <w:rFonts w:ascii="Inter" w:hAnsi="Inter"/>
          <w:b/>
          <w:bCs/>
          <w:color w:val="000000" w:themeColor="text1"/>
          <w:sz w:val="20"/>
          <w:szCs w:val="20"/>
        </w:rPr>
      </w:pPr>
      <w:r>
        <w:rPr>
          <w:rFonts w:ascii="Inter" w:hAnsi="Inter"/>
          <w:b/>
          <w:bCs/>
          <w:color w:val="000000" w:themeColor="text1"/>
          <w:sz w:val="20"/>
          <w:szCs w:val="20"/>
        </w:rPr>
        <w:t>Variante D « Batteries + » :</w:t>
      </w:r>
    </w:p>
    <w:p w14:paraId="444892EC" w14:textId="77777777" w:rsidR="00833F23" w:rsidRDefault="00833F23" w:rsidP="00833F23">
      <w:pPr>
        <w:spacing w:after="0"/>
        <w:rPr>
          <w:rFonts w:ascii="Inter" w:hAnsi="Inter"/>
          <w:color w:val="000000" w:themeColor="text1"/>
          <w:sz w:val="20"/>
          <w:szCs w:val="20"/>
        </w:rPr>
      </w:pPr>
    </w:p>
    <w:p w14:paraId="2E302C13" w14:textId="77777777" w:rsidR="00833F23" w:rsidRPr="00833F23" w:rsidRDefault="00833F23" w:rsidP="00833F23">
      <w:pPr>
        <w:spacing w:after="0"/>
        <w:jc w:val="both"/>
        <w:rPr>
          <w:rFonts w:ascii="Inter" w:hAnsi="Inter"/>
          <w:bCs/>
          <w:color w:val="000000" w:themeColor="text1"/>
          <w:sz w:val="20"/>
          <w:szCs w:val="20"/>
        </w:rPr>
      </w:pPr>
      <w:r w:rsidRPr="00833F23">
        <w:rPr>
          <w:rFonts w:ascii="Inter" w:hAnsi="Inter"/>
          <w:bCs/>
          <w:color w:val="000000" w:themeColor="text1"/>
          <w:sz w:val="20"/>
          <w:szCs w:val="20"/>
        </w:rPr>
        <w:t xml:space="preserve">Enfin, le recours au stockage par batteries étant l’un des derniers gisements de flexibilités non-comportementale, et déployable rapidement, </w:t>
      </w:r>
      <w:r w:rsidRPr="00833F23">
        <w:rPr>
          <w:rFonts w:ascii="Inter" w:hAnsi="Inter"/>
          <w:b/>
          <w:color w:val="000000" w:themeColor="text1"/>
          <w:sz w:val="20"/>
          <w:szCs w:val="20"/>
        </w:rPr>
        <w:t>nous préconisons de présenter une variante « Batteries + » à l’étude du scénario D</w:t>
      </w:r>
      <w:r w:rsidRPr="00833F23">
        <w:rPr>
          <w:rFonts w:ascii="Inter" w:hAnsi="Inter"/>
          <w:bCs/>
          <w:color w:val="000000" w:themeColor="text1"/>
          <w:sz w:val="20"/>
          <w:szCs w:val="20"/>
        </w:rPr>
        <w:t>, et de présenter l’effet d’une accélération du déploiement de batteries sur les conclusions de ce scénario dégradé, à savoir les éventuels bénéfices sur les impacts économiques de la désynchronisation entre l’offre et la demande.</w:t>
      </w:r>
    </w:p>
    <w:p w14:paraId="0917ABD3" w14:textId="77777777" w:rsidR="00833F23" w:rsidRDefault="00833F23" w:rsidP="00833F23">
      <w:pPr>
        <w:spacing w:after="0"/>
        <w:rPr>
          <w:rFonts w:ascii="Inter" w:hAnsi="Inter"/>
          <w:bCs/>
          <w:color w:val="000000" w:themeColor="text1"/>
          <w:sz w:val="20"/>
          <w:szCs w:val="20"/>
        </w:rPr>
      </w:pPr>
    </w:p>
    <w:bookmarkEnd w:id="5"/>
    <w:p w14:paraId="271A6B4D" w14:textId="77777777" w:rsidR="00833F23" w:rsidRPr="00333F50" w:rsidRDefault="00833F23" w:rsidP="00661F3F">
      <w:pPr>
        <w:spacing w:after="0"/>
        <w:rPr>
          <w:rFonts w:ascii="Inter" w:hAnsi="Inter"/>
          <w:b/>
          <w:bCs/>
          <w:color w:val="45B0E1" w:themeColor="accent1" w:themeTint="99"/>
          <w:sz w:val="20"/>
          <w:szCs w:val="20"/>
        </w:rPr>
      </w:pPr>
    </w:p>
    <w:p w14:paraId="3ADEFDB8" w14:textId="274431F8" w:rsidR="00EC4129" w:rsidRPr="00333F50" w:rsidRDefault="00EC4129" w:rsidP="00661F3F">
      <w:pPr>
        <w:spacing w:after="0"/>
        <w:rPr>
          <w:rFonts w:ascii="Inter" w:hAnsi="Inter"/>
          <w:b/>
          <w:bCs/>
          <w:color w:val="45B0E1" w:themeColor="accent1" w:themeTint="99"/>
          <w:sz w:val="20"/>
          <w:szCs w:val="20"/>
          <w:u w:val="single"/>
        </w:rPr>
      </w:pPr>
      <w:r w:rsidRPr="00333F50">
        <w:rPr>
          <w:rFonts w:ascii="Inter" w:hAnsi="Inter"/>
          <w:b/>
          <w:bCs/>
          <w:color w:val="45B0E1" w:themeColor="accent1" w:themeTint="99"/>
          <w:sz w:val="20"/>
          <w:szCs w:val="20"/>
          <w:u w:val="single"/>
        </w:rPr>
        <w:t>Question 9 – production nucléaire et contraintes d’exploitation</w:t>
      </w:r>
    </w:p>
    <w:p w14:paraId="20FBBB3C" w14:textId="77777777" w:rsidR="00EC4129" w:rsidRPr="007566C3" w:rsidRDefault="00EC4129" w:rsidP="00661F3F">
      <w:pPr>
        <w:spacing w:after="0"/>
        <w:rPr>
          <w:rFonts w:ascii="Inter" w:hAnsi="Inter"/>
          <w:b/>
          <w:bCs/>
          <w:color w:val="45B0E1" w:themeColor="accent1" w:themeTint="99"/>
          <w:sz w:val="20"/>
          <w:szCs w:val="20"/>
        </w:rPr>
      </w:pPr>
    </w:p>
    <w:p w14:paraId="0431F6E3" w14:textId="62F1C042" w:rsidR="00167AB0" w:rsidRPr="007566C3" w:rsidRDefault="00167AB0" w:rsidP="006D4EBB">
      <w:pPr>
        <w:pStyle w:val="Paragraphedeliste"/>
        <w:numPr>
          <w:ilvl w:val="0"/>
          <w:numId w:val="30"/>
        </w:numPr>
        <w:spacing w:after="0"/>
        <w:rPr>
          <w:rFonts w:ascii="Inter" w:hAnsi="Inter"/>
          <w:b/>
          <w:bCs/>
          <w:color w:val="45B0E1" w:themeColor="accent1" w:themeTint="99"/>
          <w:sz w:val="20"/>
          <w:szCs w:val="20"/>
        </w:rPr>
      </w:pPr>
      <w:r w:rsidRPr="007566C3">
        <w:rPr>
          <w:rFonts w:ascii="Inter" w:hAnsi="Inter"/>
          <w:b/>
          <w:bCs/>
          <w:color w:val="45B0E1" w:themeColor="accent1" w:themeTint="99"/>
          <w:sz w:val="20"/>
          <w:szCs w:val="20"/>
        </w:rPr>
        <w:t>A tous – partagez-vous la reconduction de l’hypothèse prudente d’un productible nucléaire de 360 TWh à moyen terme et d’une variante plus haute de disponibilité visant une production de l’ordre de 380-400 TWh ?</w:t>
      </w:r>
    </w:p>
    <w:p w14:paraId="22DDC835" w14:textId="77777777" w:rsidR="00167AB0" w:rsidRDefault="00167AB0" w:rsidP="00661F3F">
      <w:pPr>
        <w:spacing w:after="0"/>
        <w:rPr>
          <w:rFonts w:ascii="Inter" w:hAnsi="Inter"/>
          <w:b/>
          <w:color w:val="000000" w:themeColor="text1"/>
          <w:sz w:val="20"/>
          <w:szCs w:val="20"/>
        </w:rPr>
      </w:pPr>
    </w:p>
    <w:p w14:paraId="6476945E" w14:textId="5AD1D6EC" w:rsidR="00661F3F" w:rsidRDefault="526944C0" w:rsidP="73D47BAD">
      <w:pPr>
        <w:spacing w:after="0"/>
        <w:jc w:val="both"/>
        <w:rPr>
          <w:rFonts w:ascii="Inter" w:hAnsi="Inter"/>
          <w:color w:val="000000" w:themeColor="text1"/>
          <w:sz w:val="20"/>
          <w:szCs w:val="20"/>
        </w:rPr>
      </w:pPr>
      <w:r w:rsidRPr="73D47BAD">
        <w:rPr>
          <w:rFonts w:ascii="Inter" w:hAnsi="Inter"/>
          <w:color w:val="000000" w:themeColor="text1"/>
          <w:sz w:val="20"/>
          <w:szCs w:val="20"/>
        </w:rPr>
        <w:t xml:space="preserve">Nous nous interrogeons sur les raisons pour lesquelles les variantes basses </w:t>
      </w:r>
      <w:r w:rsidR="3F4347AB" w:rsidRPr="73D47BAD">
        <w:rPr>
          <w:rFonts w:ascii="Inter" w:hAnsi="Inter"/>
          <w:color w:val="000000" w:themeColor="text1"/>
          <w:sz w:val="20"/>
          <w:szCs w:val="20"/>
        </w:rPr>
        <w:t xml:space="preserve">du BP 2023 </w:t>
      </w:r>
      <w:r w:rsidRPr="73D47BAD">
        <w:rPr>
          <w:rFonts w:ascii="Inter" w:hAnsi="Inter"/>
          <w:color w:val="000000" w:themeColor="text1"/>
          <w:sz w:val="20"/>
          <w:szCs w:val="20"/>
        </w:rPr>
        <w:t xml:space="preserve">ne sont plus considérées, à savoir </w:t>
      </w:r>
      <w:r w:rsidR="69239525" w:rsidRPr="73D47BAD">
        <w:rPr>
          <w:rFonts w:ascii="Inter" w:hAnsi="Inter"/>
          <w:color w:val="000000" w:themeColor="text1"/>
          <w:sz w:val="20"/>
          <w:szCs w:val="20"/>
        </w:rPr>
        <w:t>330 TWh</w:t>
      </w:r>
      <w:r w:rsidR="4D545D44" w:rsidRPr="73D47BAD">
        <w:rPr>
          <w:rFonts w:ascii="Inter" w:hAnsi="Inter"/>
          <w:color w:val="000000" w:themeColor="text1"/>
          <w:sz w:val="20"/>
          <w:szCs w:val="20"/>
        </w:rPr>
        <w:t xml:space="preserve">.  </w:t>
      </w:r>
    </w:p>
    <w:p w14:paraId="68515AA5" w14:textId="77777777" w:rsidR="002F79A6" w:rsidRDefault="002F79A6" w:rsidP="00661F3F">
      <w:pPr>
        <w:spacing w:after="0"/>
        <w:rPr>
          <w:rFonts w:ascii="Inter" w:hAnsi="Inter"/>
          <w:bCs/>
          <w:color w:val="000000" w:themeColor="text1"/>
          <w:sz w:val="20"/>
          <w:szCs w:val="20"/>
        </w:rPr>
      </w:pPr>
    </w:p>
    <w:p w14:paraId="45195FAE" w14:textId="77777777" w:rsidR="00580FBA" w:rsidRDefault="00580FBA" w:rsidP="00661F3F">
      <w:pPr>
        <w:spacing w:after="0"/>
        <w:rPr>
          <w:rFonts w:ascii="Inter" w:hAnsi="Inter"/>
          <w:bCs/>
          <w:color w:val="000000" w:themeColor="text1"/>
          <w:sz w:val="20"/>
          <w:szCs w:val="20"/>
        </w:rPr>
      </w:pPr>
    </w:p>
    <w:p w14:paraId="31FC0F7E" w14:textId="4C01F869" w:rsidR="00167AB0" w:rsidRPr="00333F50" w:rsidRDefault="00167AB0" w:rsidP="00167AB0">
      <w:pPr>
        <w:spacing w:after="0"/>
        <w:rPr>
          <w:rFonts w:ascii="Inter" w:hAnsi="Inter"/>
          <w:b/>
          <w:color w:val="45B0E1" w:themeColor="accent1" w:themeTint="99"/>
          <w:sz w:val="20"/>
          <w:szCs w:val="20"/>
          <w:u w:val="single"/>
        </w:rPr>
      </w:pPr>
      <w:r w:rsidRPr="00333F50">
        <w:rPr>
          <w:rFonts w:ascii="Inter" w:hAnsi="Inter"/>
          <w:b/>
          <w:color w:val="45B0E1" w:themeColor="accent1" w:themeTint="99"/>
          <w:sz w:val="20"/>
          <w:szCs w:val="20"/>
          <w:u w:val="single"/>
        </w:rPr>
        <w:t>Question 10</w:t>
      </w:r>
      <w:r w:rsidR="005272FC">
        <w:rPr>
          <w:rFonts w:ascii="Inter" w:hAnsi="Inter"/>
          <w:b/>
          <w:color w:val="45B0E1" w:themeColor="accent1" w:themeTint="99"/>
          <w:sz w:val="20"/>
          <w:szCs w:val="20"/>
          <w:u w:val="single"/>
        </w:rPr>
        <w:t>.1</w:t>
      </w:r>
      <w:r w:rsidRPr="00333F50">
        <w:rPr>
          <w:rFonts w:ascii="Inter" w:hAnsi="Inter"/>
          <w:b/>
          <w:color w:val="45B0E1" w:themeColor="accent1" w:themeTint="99"/>
          <w:sz w:val="20"/>
          <w:szCs w:val="20"/>
          <w:u w:val="single"/>
        </w:rPr>
        <w:t xml:space="preserve"> – énergies renouvelables</w:t>
      </w:r>
    </w:p>
    <w:p w14:paraId="618F9D06" w14:textId="77777777" w:rsidR="005739FD" w:rsidRPr="00333F50" w:rsidRDefault="005739FD" w:rsidP="00167AB0">
      <w:pPr>
        <w:spacing w:after="0"/>
        <w:rPr>
          <w:rFonts w:ascii="Inter" w:hAnsi="Inter"/>
          <w:b/>
          <w:color w:val="45B0E1" w:themeColor="accent1" w:themeTint="99"/>
          <w:sz w:val="20"/>
          <w:szCs w:val="20"/>
        </w:rPr>
      </w:pPr>
    </w:p>
    <w:p w14:paraId="2DEB1E48" w14:textId="5E201379" w:rsidR="00167AB0" w:rsidRPr="00333F50" w:rsidRDefault="00167AB0" w:rsidP="006D4EBB">
      <w:pPr>
        <w:pStyle w:val="Paragraphedeliste"/>
        <w:numPr>
          <w:ilvl w:val="0"/>
          <w:numId w:val="30"/>
        </w:numPr>
        <w:spacing w:after="0"/>
        <w:rPr>
          <w:rFonts w:ascii="Inter" w:hAnsi="Inter"/>
          <w:b/>
          <w:color w:val="45B0E1" w:themeColor="accent1" w:themeTint="99"/>
          <w:sz w:val="20"/>
          <w:szCs w:val="20"/>
        </w:rPr>
      </w:pPr>
      <w:r w:rsidRPr="00333F50">
        <w:rPr>
          <w:rFonts w:ascii="Inter" w:hAnsi="Inter"/>
          <w:b/>
          <w:color w:val="45B0E1" w:themeColor="accent1" w:themeTint="99"/>
          <w:sz w:val="20"/>
          <w:szCs w:val="20"/>
        </w:rPr>
        <w:t>Dans le cadre de la mise à jour du scénario « A », partagez-vous la proposition de reconduire les hypothèses du scénario « A-ref » du BP2023 cohérentes avec les ambitions affichées dans la PPE en consultation (à l’exception du solaire) ? S’agissant du photovoltaïque en particulier, quelles trajectoires vous semblent devoir être considérées en référence ?</w:t>
      </w:r>
    </w:p>
    <w:p w14:paraId="3CE9F9FB" w14:textId="77777777" w:rsidR="005739FD" w:rsidRPr="00333F50" w:rsidRDefault="005739FD" w:rsidP="005739FD">
      <w:pPr>
        <w:spacing w:after="0"/>
        <w:ind w:left="360"/>
        <w:rPr>
          <w:rFonts w:ascii="Inter" w:hAnsi="Inter"/>
          <w:b/>
          <w:color w:val="45B0E1" w:themeColor="accent1" w:themeTint="99"/>
          <w:sz w:val="20"/>
          <w:szCs w:val="20"/>
        </w:rPr>
      </w:pPr>
    </w:p>
    <w:p w14:paraId="52699DE4" w14:textId="77777777" w:rsidR="00B70F46" w:rsidRDefault="00B70F46" w:rsidP="00B70F46">
      <w:pPr>
        <w:spacing w:after="0"/>
        <w:rPr>
          <w:rFonts w:ascii="Inter" w:hAnsi="Inter"/>
          <w:b/>
          <w:color w:val="45B0E1" w:themeColor="accent1" w:themeTint="99"/>
          <w:sz w:val="20"/>
          <w:szCs w:val="20"/>
        </w:rPr>
      </w:pPr>
    </w:p>
    <w:p w14:paraId="46B98A7C" w14:textId="77777777" w:rsidR="00B42574" w:rsidRPr="00B70F46" w:rsidRDefault="00B42574" w:rsidP="00B70F46">
      <w:pPr>
        <w:spacing w:after="0"/>
        <w:rPr>
          <w:rFonts w:ascii="Inter" w:hAnsi="Inter"/>
          <w:b/>
          <w:color w:val="45B0E1" w:themeColor="accent1" w:themeTint="99"/>
          <w:sz w:val="20"/>
          <w:szCs w:val="20"/>
        </w:rPr>
      </w:pPr>
    </w:p>
    <w:p w14:paraId="7B2F3E6C" w14:textId="635E0C68" w:rsidR="002F79A6" w:rsidRDefault="002F79A6" w:rsidP="00661F3F">
      <w:pPr>
        <w:spacing w:after="0"/>
        <w:rPr>
          <w:rFonts w:ascii="Inter" w:hAnsi="Inter"/>
          <w:bCs/>
          <w:color w:val="000000" w:themeColor="text1"/>
          <w:sz w:val="20"/>
          <w:szCs w:val="20"/>
        </w:rPr>
      </w:pPr>
      <w:r w:rsidRPr="005739FD">
        <w:rPr>
          <w:rFonts w:ascii="Inter" w:hAnsi="Inter"/>
          <w:bCs/>
          <w:color w:val="000000" w:themeColor="text1"/>
          <w:sz w:val="20"/>
          <w:szCs w:val="20"/>
          <w:u w:val="single"/>
        </w:rPr>
        <w:lastRenderedPageBreak/>
        <w:t>P</w:t>
      </w:r>
      <w:r w:rsidR="008E6B3D" w:rsidRPr="005739FD">
        <w:rPr>
          <w:rFonts w:ascii="Inter" w:hAnsi="Inter"/>
          <w:bCs/>
          <w:color w:val="000000" w:themeColor="text1"/>
          <w:sz w:val="20"/>
          <w:szCs w:val="20"/>
          <w:u w:val="single"/>
        </w:rPr>
        <w:t>hotovoltaïque</w:t>
      </w:r>
      <w:r>
        <w:rPr>
          <w:rFonts w:ascii="Inter" w:hAnsi="Inter"/>
          <w:bCs/>
          <w:color w:val="000000" w:themeColor="text1"/>
          <w:sz w:val="20"/>
          <w:szCs w:val="20"/>
        </w:rPr>
        <w:t> :</w:t>
      </w:r>
    </w:p>
    <w:p w14:paraId="691E528A" w14:textId="77777777" w:rsidR="005739FD" w:rsidRDefault="005739FD" w:rsidP="005739FD">
      <w:pPr>
        <w:pStyle w:val="Paragraphedeliste"/>
        <w:spacing w:after="0"/>
        <w:jc w:val="both"/>
        <w:rPr>
          <w:rFonts w:ascii="Inter" w:hAnsi="Inter"/>
          <w:bCs/>
          <w:color w:val="215E99" w:themeColor="text2" w:themeTint="BF"/>
          <w:sz w:val="20"/>
          <w:szCs w:val="20"/>
        </w:rPr>
      </w:pPr>
    </w:p>
    <w:p w14:paraId="487F4BEA" w14:textId="539973A0" w:rsidR="005739FD" w:rsidRPr="00333F50" w:rsidRDefault="00EC4129" w:rsidP="008E6B3D">
      <w:pPr>
        <w:pStyle w:val="Paragraphedeliste"/>
        <w:numPr>
          <w:ilvl w:val="0"/>
          <w:numId w:val="30"/>
        </w:numPr>
        <w:spacing w:after="0"/>
        <w:jc w:val="both"/>
        <w:rPr>
          <w:rFonts w:ascii="Inter" w:hAnsi="Inter"/>
          <w:bCs/>
          <w:color w:val="45B0E1" w:themeColor="accent1" w:themeTint="99"/>
          <w:sz w:val="20"/>
          <w:szCs w:val="20"/>
        </w:rPr>
      </w:pPr>
      <w:r w:rsidRPr="00333F50">
        <w:rPr>
          <w:rFonts w:ascii="Inter" w:hAnsi="Inter"/>
          <w:bCs/>
          <w:color w:val="45B0E1" w:themeColor="accent1" w:themeTint="99"/>
          <w:sz w:val="20"/>
          <w:szCs w:val="20"/>
        </w:rPr>
        <w:t>« </w:t>
      </w:r>
      <w:r w:rsidR="008E6B3D" w:rsidRPr="00333F50">
        <w:rPr>
          <w:rFonts w:ascii="Inter" w:hAnsi="Inter"/>
          <w:bCs/>
          <w:color w:val="45B0E1" w:themeColor="accent1" w:themeTint="99"/>
          <w:sz w:val="20"/>
          <w:szCs w:val="20"/>
        </w:rPr>
        <w:t xml:space="preserve">Pour le scénario « A actualisé », plusieurs approches sont envisageables </w:t>
      </w:r>
      <w:r w:rsidR="008E6B3D" w:rsidRPr="00333F50">
        <w:rPr>
          <w:rFonts w:ascii="Inter" w:hAnsi="Inter"/>
          <w:b/>
          <w:bCs/>
          <w:color w:val="45B0E1" w:themeColor="accent1" w:themeTint="99"/>
          <w:sz w:val="20"/>
          <w:szCs w:val="20"/>
        </w:rPr>
        <w:t xml:space="preserve">: </w:t>
      </w:r>
      <w:r w:rsidR="008E6B3D" w:rsidRPr="00333F50">
        <w:rPr>
          <w:rFonts w:ascii="Inter" w:hAnsi="Inter"/>
          <w:bCs/>
          <w:color w:val="45B0E1" w:themeColor="accent1" w:themeTint="99"/>
          <w:sz w:val="20"/>
          <w:szCs w:val="20"/>
        </w:rPr>
        <w:t xml:space="preserve">une reconduction du rythme de développement de la trajectoire de référence du BP2023 (4 GW/an pour atteindre un parc autour de 65 à 70 GW en 2035) ou une trajectoire s’inscrivant plus haut dans la fourchette du projet de PPE3 à 2035, par exemple en prolongeant pendant 10 ans le rythme de développement au niveau de celui atteint en 2024. </w:t>
      </w:r>
    </w:p>
    <w:p w14:paraId="544812B5" w14:textId="67F7986F" w:rsidR="008E6B3D" w:rsidRPr="00333F50" w:rsidRDefault="008E6B3D" w:rsidP="008E6B3D">
      <w:pPr>
        <w:pStyle w:val="Paragraphedeliste"/>
        <w:numPr>
          <w:ilvl w:val="0"/>
          <w:numId w:val="30"/>
        </w:numPr>
        <w:spacing w:after="0"/>
        <w:jc w:val="both"/>
        <w:rPr>
          <w:rFonts w:ascii="Inter" w:hAnsi="Inter"/>
          <w:bCs/>
          <w:color w:val="45B0E1" w:themeColor="accent1" w:themeTint="99"/>
          <w:sz w:val="20"/>
          <w:szCs w:val="20"/>
        </w:rPr>
      </w:pPr>
      <w:r w:rsidRPr="00333F50">
        <w:rPr>
          <w:rFonts w:ascii="Inter" w:hAnsi="Inter"/>
          <w:bCs/>
          <w:color w:val="45B0E1" w:themeColor="accent1" w:themeTint="99"/>
          <w:sz w:val="20"/>
          <w:szCs w:val="20"/>
        </w:rPr>
        <w:t>Pour le scénario « D », il est proposé de reconduire le rythme de la trajectoire de référence du BP2023 (4 GW/an) correspondant à une poursuite du rythme moyen observé ces deux dernières années. Toutefois, et particulièrement au-delà de 2030, différentes trajectoires sont envisageables : (i) une poursuite de ce rythme de développement, (ii) un rythme plus important tel qu’envisagé dans la PPE ou (iii) un ralentissement de ce rythme du fait de moindres opportunités de marché pour les développeurs de projet et d’évolution des orientations en matière de soutien public</w:t>
      </w:r>
      <w:r w:rsidRPr="00333F50">
        <w:rPr>
          <w:rFonts w:ascii="Inter" w:hAnsi="Inter"/>
          <w:bCs/>
          <w:i/>
          <w:iCs/>
          <w:color w:val="45B0E1" w:themeColor="accent1" w:themeTint="99"/>
          <w:sz w:val="20"/>
          <w:szCs w:val="20"/>
        </w:rPr>
        <w:t>.</w:t>
      </w:r>
      <w:r w:rsidR="00EC4129" w:rsidRPr="00333F50">
        <w:rPr>
          <w:rFonts w:ascii="Inter" w:hAnsi="Inter"/>
          <w:bCs/>
          <w:i/>
          <w:iCs/>
          <w:color w:val="45B0E1" w:themeColor="accent1" w:themeTint="99"/>
          <w:sz w:val="20"/>
          <w:szCs w:val="20"/>
        </w:rPr>
        <w:t> »</w:t>
      </w:r>
    </w:p>
    <w:p w14:paraId="24B7FF2D" w14:textId="77777777" w:rsidR="008E6B3D" w:rsidRDefault="008E6B3D" w:rsidP="008E6B3D">
      <w:pPr>
        <w:spacing w:after="0"/>
        <w:jc w:val="both"/>
        <w:rPr>
          <w:rFonts w:ascii="Inter" w:hAnsi="Inter"/>
          <w:bCs/>
          <w:i/>
          <w:iCs/>
          <w:color w:val="000000" w:themeColor="text1"/>
          <w:sz w:val="20"/>
          <w:szCs w:val="20"/>
        </w:rPr>
      </w:pPr>
    </w:p>
    <w:p w14:paraId="303EF7AE" w14:textId="77777777" w:rsidR="00E67D66" w:rsidRDefault="00E67D66" w:rsidP="00F124BE">
      <w:pPr>
        <w:spacing w:line="276" w:lineRule="auto"/>
        <w:jc w:val="both"/>
        <w:rPr>
          <w:rFonts w:ascii="Inter" w:hAnsi="Inter"/>
          <w:bCs/>
          <w:color w:val="000000" w:themeColor="text1"/>
          <w:sz w:val="20"/>
          <w:szCs w:val="20"/>
        </w:rPr>
      </w:pPr>
    </w:p>
    <w:p w14:paraId="613609DF" w14:textId="5B3C380B" w:rsidR="00F124BE" w:rsidRPr="00C25B2F" w:rsidRDefault="005272FC" w:rsidP="00F124BE">
      <w:pPr>
        <w:spacing w:line="276" w:lineRule="auto"/>
        <w:jc w:val="both"/>
        <w:rPr>
          <w:rFonts w:ascii="Inter" w:hAnsi="Inter"/>
          <w:bCs/>
          <w:color w:val="000000" w:themeColor="text1"/>
          <w:sz w:val="20"/>
          <w:szCs w:val="20"/>
        </w:rPr>
      </w:pPr>
      <w:r w:rsidRPr="00C25B2F">
        <w:rPr>
          <w:rFonts w:ascii="Inter" w:hAnsi="Inter"/>
          <w:bCs/>
          <w:color w:val="000000" w:themeColor="text1"/>
          <w:sz w:val="20"/>
          <w:szCs w:val="20"/>
        </w:rPr>
        <w:t xml:space="preserve">Concernant le solaire photovoltaïque, </w:t>
      </w:r>
      <w:r w:rsidRPr="00E67D66">
        <w:rPr>
          <w:rFonts w:ascii="Inter" w:hAnsi="Inter"/>
          <w:b/>
          <w:color w:val="000000" w:themeColor="text1"/>
          <w:sz w:val="20"/>
          <w:szCs w:val="20"/>
        </w:rPr>
        <w:t xml:space="preserve">France </w:t>
      </w:r>
      <w:r w:rsidR="00544C20" w:rsidRPr="00E67D66">
        <w:rPr>
          <w:rFonts w:ascii="Inter" w:hAnsi="Inter"/>
          <w:b/>
          <w:color w:val="000000" w:themeColor="text1"/>
          <w:sz w:val="20"/>
          <w:szCs w:val="20"/>
        </w:rPr>
        <w:t>r</w:t>
      </w:r>
      <w:r w:rsidRPr="00E67D66">
        <w:rPr>
          <w:rFonts w:ascii="Inter" w:hAnsi="Inter"/>
          <w:b/>
          <w:color w:val="000000" w:themeColor="text1"/>
          <w:sz w:val="20"/>
          <w:szCs w:val="20"/>
        </w:rPr>
        <w:t>enouvelables</w:t>
      </w:r>
      <w:r w:rsidRPr="00E67D66" w:rsidDel="00F05621">
        <w:rPr>
          <w:rFonts w:ascii="Inter" w:hAnsi="Inter"/>
          <w:b/>
          <w:color w:val="000000" w:themeColor="text1"/>
          <w:sz w:val="20"/>
          <w:szCs w:val="20"/>
        </w:rPr>
        <w:t xml:space="preserve"> </w:t>
      </w:r>
      <w:r w:rsidRPr="00E67D66">
        <w:rPr>
          <w:rFonts w:ascii="Inter" w:hAnsi="Inter"/>
          <w:b/>
          <w:color w:val="000000" w:themeColor="text1"/>
          <w:sz w:val="20"/>
          <w:szCs w:val="20"/>
        </w:rPr>
        <w:t>propose de retenir pour hypothèse la reconduction du rythme de développement de la trajectoire de référence du BP</w:t>
      </w:r>
      <w:r w:rsidR="00F124BE" w:rsidRPr="00E67D66">
        <w:rPr>
          <w:rFonts w:ascii="Inter" w:hAnsi="Inter"/>
          <w:b/>
          <w:color w:val="000000" w:themeColor="text1"/>
          <w:sz w:val="20"/>
          <w:szCs w:val="20"/>
        </w:rPr>
        <w:t xml:space="preserve"> </w:t>
      </w:r>
      <w:r w:rsidRPr="00E67D66">
        <w:rPr>
          <w:rFonts w:ascii="Inter" w:hAnsi="Inter"/>
          <w:b/>
          <w:color w:val="000000" w:themeColor="text1"/>
          <w:sz w:val="20"/>
          <w:szCs w:val="20"/>
        </w:rPr>
        <w:t>2023</w:t>
      </w:r>
      <w:r w:rsidR="00F124BE" w:rsidRPr="00E67D66">
        <w:rPr>
          <w:rFonts w:ascii="Inter" w:hAnsi="Inter"/>
          <w:b/>
          <w:color w:val="000000" w:themeColor="text1"/>
          <w:sz w:val="20"/>
          <w:szCs w:val="20"/>
        </w:rPr>
        <w:t xml:space="preserve">, </w:t>
      </w:r>
      <w:r w:rsidR="00F124BE" w:rsidRPr="00E67D66">
        <w:rPr>
          <w:rFonts w:ascii="Inter" w:hAnsi="Inter"/>
          <w:b/>
          <w:color w:val="000000" w:themeColor="text1"/>
          <w:sz w:val="20"/>
          <w:szCs w:val="20"/>
        </w:rPr>
        <w:t>tout en préconisant de tenir compte de la répartition telle que proposée dans le dernier projet de PPE</w:t>
      </w:r>
      <w:r w:rsidR="00F124BE" w:rsidRPr="00C25B2F">
        <w:rPr>
          <w:rFonts w:ascii="Inter" w:hAnsi="Inter"/>
          <w:bCs/>
          <w:color w:val="000000" w:themeColor="text1"/>
          <w:sz w:val="20"/>
          <w:szCs w:val="20"/>
        </w:rPr>
        <w:t>. Issue d’une concertation avec la filière, cette répartition prévoit désormais 54 % de grandes installations (dont 38 % au sol et 16 % sur grandes toitures), 5 % pour les petites installations au sol, et 41 % pour les petites et moyennes toitures.</w:t>
      </w:r>
    </w:p>
    <w:p w14:paraId="141CB031" w14:textId="3B712A03" w:rsidR="005272FC" w:rsidRPr="008E6B3D" w:rsidRDefault="005272FC" w:rsidP="002F79A6">
      <w:pPr>
        <w:spacing w:line="276" w:lineRule="auto"/>
        <w:jc w:val="both"/>
        <w:rPr>
          <w:rFonts w:ascii="Inter" w:hAnsi="Inter"/>
          <w:bCs/>
          <w:color w:val="000000" w:themeColor="text1"/>
          <w:sz w:val="20"/>
          <w:szCs w:val="20"/>
        </w:rPr>
      </w:pPr>
      <w:r w:rsidRPr="00C25B2F">
        <w:rPr>
          <w:rFonts w:ascii="Inter" w:hAnsi="Inter"/>
          <w:bCs/>
          <w:color w:val="000000" w:themeColor="text1"/>
          <w:sz w:val="20"/>
          <w:szCs w:val="20"/>
        </w:rPr>
        <w:t>4 GW/an devant être acté comme un plancher pour assurer la survie des entreprises et leur capacité de croissance, et pour que cette filière puisse être une variable d’ajustement à la hausse, en cas d’aléa sur d’autres filières de production. Toutefois, une variante doit être envisagée si le modèle fait apparaître une hausse de l’électrification et des flexibilités (jusqu’à 7 GW/an) dans les prochaines années.</w:t>
      </w:r>
    </w:p>
    <w:p w14:paraId="5E6044B8" w14:textId="77777777" w:rsidR="00580FBA" w:rsidRDefault="00580FBA" w:rsidP="00661F3F">
      <w:pPr>
        <w:spacing w:after="0"/>
        <w:rPr>
          <w:rFonts w:ascii="Inter" w:hAnsi="Inter"/>
          <w:bCs/>
          <w:color w:val="000000" w:themeColor="text1"/>
          <w:sz w:val="20"/>
          <w:szCs w:val="20"/>
          <w:u w:val="single"/>
        </w:rPr>
      </w:pPr>
    </w:p>
    <w:p w14:paraId="7DE27DE3" w14:textId="7A746554" w:rsidR="002F79A6" w:rsidRDefault="002F79A6" w:rsidP="00661F3F">
      <w:pPr>
        <w:spacing w:after="0"/>
        <w:rPr>
          <w:rFonts w:ascii="Inter" w:hAnsi="Inter"/>
          <w:bCs/>
          <w:color w:val="000000" w:themeColor="text1"/>
          <w:sz w:val="20"/>
          <w:szCs w:val="20"/>
        </w:rPr>
      </w:pPr>
      <w:r w:rsidRPr="005739FD">
        <w:rPr>
          <w:rFonts w:ascii="Inter" w:hAnsi="Inter"/>
          <w:bCs/>
          <w:color w:val="000000" w:themeColor="text1"/>
          <w:sz w:val="20"/>
          <w:szCs w:val="20"/>
          <w:u w:val="single"/>
        </w:rPr>
        <w:t>Eolien </w:t>
      </w:r>
      <w:r w:rsidR="00E4019D" w:rsidRPr="005739FD">
        <w:rPr>
          <w:rFonts w:ascii="Inter" w:hAnsi="Inter"/>
          <w:bCs/>
          <w:color w:val="000000" w:themeColor="text1"/>
          <w:sz w:val="20"/>
          <w:szCs w:val="20"/>
          <w:u w:val="single"/>
        </w:rPr>
        <w:t>terrestre</w:t>
      </w:r>
      <w:r w:rsidR="00E4019D">
        <w:rPr>
          <w:rFonts w:ascii="Inter" w:hAnsi="Inter"/>
          <w:bCs/>
          <w:color w:val="000000" w:themeColor="text1"/>
          <w:sz w:val="20"/>
          <w:szCs w:val="20"/>
        </w:rPr>
        <w:t xml:space="preserve"> </w:t>
      </w:r>
      <w:r>
        <w:rPr>
          <w:rFonts w:ascii="Inter" w:hAnsi="Inter"/>
          <w:bCs/>
          <w:color w:val="000000" w:themeColor="text1"/>
          <w:sz w:val="20"/>
          <w:szCs w:val="20"/>
        </w:rPr>
        <w:t>:</w:t>
      </w:r>
    </w:p>
    <w:p w14:paraId="53877988" w14:textId="77777777" w:rsidR="005739FD" w:rsidRDefault="005739FD" w:rsidP="005739FD">
      <w:pPr>
        <w:spacing w:after="0"/>
        <w:rPr>
          <w:rFonts w:ascii="Inter" w:hAnsi="Inter"/>
          <w:bCs/>
          <w:color w:val="000000" w:themeColor="text1"/>
          <w:sz w:val="20"/>
          <w:szCs w:val="20"/>
        </w:rPr>
      </w:pPr>
    </w:p>
    <w:p w14:paraId="361DF361" w14:textId="52F6FDF1" w:rsidR="00050716" w:rsidRPr="00333F50" w:rsidRDefault="00EC4129" w:rsidP="005739FD">
      <w:pPr>
        <w:spacing w:after="0"/>
        <w:rPr>
          <w:rFonts w:ascii="Inter" w:hAnsi="Inter"/>
          <w:color w:val="45B0E1" w:themeColor="accent1" w:themeTint="99"/>
          <w:sz w:val="20"/>
          <w:szCs w:val="20"/>
        </w:rPr>
      </w:pPr>
      <w:r w:rsidRPr="00333F50">
        <w:rPr>
          <w:rFonts w:ascii="Inter" w:hAnsi="Inter"/>
          <w:color w:val="45B0E1" w:themeColor="accent1" w:themeTint="99"/>
          <w:sz w:val="20"/>
          <w:szCs w:val="20"/>
        </w:rPr>
        <w:t>« </w:t>
      </w:r>
      <w:r w:rsidR="00050716" w:rsidRPr="00333F50">
        <w:rPr>
          <w:rFonts w:ascii="Inter" w:hAnsi="Inter"/>
          <w:color w:val="45B0E1" w:themeColor="accent1" w:themeTint="99"/>
          <w:sz w:val="20"/>
          <w:szCs w:val="20"/>
        </w:rPr>
        <w:t xml:space="preserve">Pour les scénarios du BP 2025, il est ainsi proposé de considérer les hypothèses suivantes : </w:t>
      </w:r>
    </w:p>
    <w:p w14:paraId="360E9BFE" w14:textId="0F4E393D" w:rsidR="00050716" w:rsidRPr="00333F50" w:rsidRDefault="00050716" w:rsidP="005739FD">
      <w:pPr>
        <w:pStyle w:val="Paragraphedeliste"/>
        <w:numPr>
          <w:ilvl w:val="0"/>
          <w:numId w:val="30"/>
        </w:numPr>
        <w:spacing w:after="0"/>
        <w:jc w:val="both"/>
        <w:rPr>
          <w:rFonts w:ascii="Inter" w:hAnsi="Inter"/>
          <w:color w:val="45B0E1" w:themeColor="accent1" w:themeTint="99"/>
          <w:sz w:val="20"/>
          <w:szCs w:val="20"/>
        </w:rPr>
      </w:pPr>
      <w:r w:rsidRPr="00333F50">
        <w:rPr>
          <w:rFonts w:ascii="Inter" w:hAnsi="Inter"/>
          <w:color w:val="45B0E1" w:themeColor="accent1" w:themeTint="99"/>
          <w:sz w:val="20"/>
          <w:szCs w:val="20"/>
        </w:rPr>
        <w:t xml:space="preserve">Scénario « A actualisé » : un rythme de développement correspondant à la trajectoire de référence du BP2023 et du projet de PPE3, soit de 1,5 GW/an environ pour atteindre 40 GW à 2035 ; </w:t>
      </w:r>
    </w:p>
    <w:p w14:paraId="698336B6" w14:textId="00C0CDE9" w:rsidR="00050716" w:rsidRPr="00333F50" w:rsidRDefault="00050716" w:rsidP="005739FD">
      <w:pPr>
        <w:pStyle w:val="Paragraphedeliste"/>
        <w:numPr>
          <w:ilvl w:val="0"/>
          <w:numId w:val="30"/>
        </w:numPr>
        <w:spacing w:after="0"/>
        <w:jc w:val="both"/>
        <w:rPr>
          <w:rFonts w:ascii="Inter" w:hAnsi="Inter"/>
          <w:color w:val="45B0E1" w:themeColor="accent1" w:themeTint="99"/>
          <w:sz w:val="20"/>
          <w:szCs w:val="20"/>
        </w:rPr>
      </w:pPr>
      <w:r w:rsidRPr="00333F50">
        <w:rPr>
          <w:rFonts w:ascii="Inter" w:hAnsi="Inter"/>
          <w:color w:val="45B0E1" w:themeColor="accent1" w:themeTint="99"/>
          <w:sz w:val="20"/>
          <w:szCs w:val="20"/>
        </w:rPr>
        <w:t xml:space="preserve">Scénario « D » : un rythme tendanciel de développement de l’ordre de 1 à 1,5 GW/an. Comme pour le solaire, d’autres rythmes pourraient également être considérés (par exemple, une division par deux du rythme historique, soit 0,7 GW/an, correspondant à la trajectoire basse du BP2023). » </w:t>
      </w:r>
    </w:p>
    <w:p w14:paraId="332A4729" w14:textId="77777777" w:rsidR="00EC4129" w:rsidRDefault="00EC4129" w:rsidP="00050716">
      <w:pPr>
        <w:spacing w:after="0"/>
        <w:rPr>
          <w:rFonts w:ascii="Inter" w:hAnsi="Inter"/>
          <w:bCs/>
          <w:color w:val="000000" w:themeColor="text1"/>
          <w:sz w:val="20"/>
          <w:szCs w:val="20"/>
        </w:rPr>
      </w:pPr>
    </w:p>
    <w:p w14:paraId="41F2352C" w14:textId="77777777" w:rsidR="00F124BE" w:rsidRPr="00E67D66" w:rsidRDefault="00F124BE" w:rsidP="00F124BE">
      <w:pPr>
        <w:spacing w:after="0"/>
        <w:jc w:val="both"/>
        <w:rPr>
          <w:rFonts w:ascii="Inter" w:hAnsi="Inter"/>
          <w:b/>
          <w:color w:val="000000" w:themeColor="text1"/>
          <w:sz w:val="20"/>
          <w:szCs w:val="20"/>
        </w:rPr>
      </w:pPr>
      <w:r w:rsidRPr="00E67D66">
        <w:rPr>
          <w:rFonts w:ascii="Inter" w:hAnsi="Inter"/>
          <w:b/>
          <w:color w:val="000000" w:themeColor="text1"/>
          <w:sz w:val="20"/>
          <w:szCs w:val="20"/>
        </w:rPr>
        <w:t xml:space="preserve">Concernant l’éolien terrestre, France Renouvelables propose de considérer la fourchette haute de 45 GW d’ici 2035 et donc de prendre en compte un rythme de développement de 2 GW/an. </w:t>
      </w:r>
    </w:p>
    <w:p w14:paraId="1524AD4E" w14:textId="77777777" w:rsidR="00F124BE" w:rsidRPr="00F124BE" w:rsidRDefault="00F124BE" w:rsidP="00F124BE">
      <w:pPr>
        <w:spacing w:after="0"/>
        <w:jc w:val="both"/>
        <w:rPr>
          <w:rFonts w:ascii="Inter" w:hAnsi="Inter"/>
          <w:bCs/>
          <w:color w:val="000000" w:themeColor="text1"/>
          <w:sz w:val="20"/>
          <w:szCs w:val="20"/>
        </w:rPr>
      </w:pPr>
    </w:p>
    <w:p w14:paraId="06ED7C44" w14:textId="310C6FB1" w:rsidR="00F124BE" w:rsidRDefault="00F124BE" w:rsidP="00F124BE">
      <w:pPr>
        <w:spacing w:after="0"/>
        <w:jc w:val="both"/>
        <w:rPr>
          <w:rFonts w:ascii="Inter" w:hAnsi="Inter"/>
          <w:bCs/>
          <w:color w:val="000000" w:themeColor="text1"/>
          <w:sz w:val="20"/>
          <w:szCs w:val="20"/>
        </w:rPr>
      </w:pPr>
      <w:r w:rsidRPr="00F124BE">
        <w:rPr>
          <w:rFonts w:ascii="Inter" w:hAnsi="Inter"/>
          <w:bCs/>
          <w:color w:val="000000" w:themeColor="text1"/>
          <w:sz w:val="20"/>
          <w:szCs w:val="20"/>
        </w:rPr>
        <w:t>En effet prendre en considération un rythme de 1,5 GW/an revient à considérer la fourchette basse de 40 GW d’ici 2035 de la PPE 3, sans prendre en compte le gain potentiel des projets renouvelés. Or le renouvellement des projets éoliens terrestres viendra contribuer aux objectifs en termes de puissance nette supplémentaire, mais aussi en termes de productivité (davantage de MWh/MW installé). Le chiffrage de ce gain reste toutefois difficile tant les conditions de renouvellement sont spécifiques à chaque projet. Il sera important de suivre collectivement et avec précision ce segment de marché.</w:t>
      </w:r>
    </w:p>
    <w:p w14:paraId="6C31A691" w14:textId="1AB45221" w:rsidR="00E4019D" w:rsidRDefault="00E4019D" w:rsidP="00E4019D">
      <w:pPr>
        <w:spacing w:after="0"/>
        <w:rPr>
          <w:rFonts w:ascii="Inter" w:hAnsi="Inter"/>
          <w:bCs/>
          <w:color w:val="000000" w:themeColor="text1"/>
          <w:sz w:val="20"/>
          <w:szCs w:val="20"/>
        </w:rPr>
      </w:pPr>
      <w:r w:rsidRPr="005739FD">
        <w:rPr>
          <w:rFonts w:ascii="Inter" w:hAnsi="Inter"/>
          <w:bCs/>
          <w:color w:val="000000" w:themeColor="text1"/>
          <w:sz w:val="20"/>
          <w:szCs w:val="20"/>
          <w:u w:val="single"/>
        </w:rPr>
        <w:lastRenderedPageBreak/>
        <w:t>Eolien en mer</w:t>
      </w:r>
      <w:r>
        <w:rPr>
          <w:rFonts w:ascii="Inter" w:hAnsi="Inter"/>
          <w:bCs/>
          <w:color w:val="000000" w:themeColor="text1"/>
          <w:sz w:val="20"/>
          <w:szCs w:val="20"/>
        </w:rPr>
        <w:t xml:space="preserve"> :</w:t>
      </w:r>
    </w:p>
    <w:p w14:paraId="0289F6BA" w14:textId="77777777" w:rsidR="00E0275D" w:rsidRPr="00EC4129" w:rsidRDefault="00E0275D" w:rsidP="00661F3F">
      <w:pPr>
        <w:spacing w:after="0"/>
        <w:rPr>
          <w:rFonts w:ascii="Inter" w:hAnsi="Inter"/>
          <w:color w:val="215E99" w:themeColor="text2" w:themeTint="BF"/>
          <w:sz w:val="20"/>
          <w:szCs w:val="20"/>
        </w:rPr>
      </w:pPr>
    </w:p>
    <w:p w14:paraId="1595ABCB" w14:textId="77777777" w:rsidR="00EC4129" w:rsidRPr="00333F50" w:rsidRDefault="00E4019D" w:rsidP="00EC4129">
      <w:pPr>
        <w:spacing w:after="0"/>
        <w:jc w:val="both"/>
        <w:rPr>
          <w:rFonts w:ascii="Inter" w:hAnsi="Inter"/>
          <w:color w:val="45B0E1" w:themeColor="accent1" w:themeTint="99"/>
          <w:sz w:val="20"/>
          <w:szCs w:val="20"/>
        </w:rPr>
      </w:pPr>
      <w:r w:rsidRPr="00333F50">
        <w:rPr>
          <w:rFonts w:ascii="Inter" w:hAnsi="Inter"/>
          <w:color w:val="45B0E1" w:themeColor="accent1" w:themeTint="99"/>
          <w:sz w:val="20"/>
          <w:szCs w:val="20"/>
        </w:rPr>
        <w:t>« Pour les scénarios du BP2025, il est proposé de considérer les hypothèses suivantes :</w:t>
      </w:r>
    </w:p>
    <w:p w14:paraId="721F1DFF" w14:textId="15354B63" w:rsidR="00EC4129" w:rsidRPr="00333F50" w:rsidRDefault="00E4019D" w:rsidP="00EC4129">
      <w:pPr>
        <w:pStyle w:val="Paragraphedeliste"/>
        <w:numPr>
          <w:ilvl w:val="0"/>
          <w:numId w:val="40"/>
        </w:numPr>
        <w:spacing w:after="0"/>
        <w:jc w:val="both"/>
        <w:rPr>
          <w:rFonts w:ascii="Inter" w:hAnsi="Inter"/>
          <w:color w:val="45B0E1" w:themeColor="accent1" w:themeTint="99"/>
          <w:sz w:val="20"/>
          <w:szCs w:val="20"/>
        </w:rPr>
      </w:pPr>
      <w:r w:rsidRPr="00333F50">
        <w:rPr>
          <w:rFonts w:ascii="Inter" w:hAnsi="Inter"/>
          <w:color w:val="45B0E1" w:themeColor="accent1" w:themeTint="99"/>
          <w:sz w:val="20"/>
          <w:szCs w:val="20"/>
        </w:rPr>
        <w:t>Scénario « A actualisé » : mêmes hypothèses que pour le scénario « A-ref » du BP2023 et confirmées dans la PPE3, soit 3,6 GW en 2030 et 18 GW en 2035</w:t>
      </w:r>
      <w:r w:rsidR="00EC4129" w:rsidRPr="00333F50">
        <w:rPr>
          <w:rFonts w:ascii="Inter" w:hAnsi="Inter"/>
          <w:color w:val="45B0E1" w:themeColor="accent1" w:themeTint="99"/>
          <w:sz w:val="20"/>
          <w:szCs w:val="20"/>
        </w:rPr>
        <w:t> ;</w:t>
      </w:r>
    </w:p>
    <w:p w14:paraId="1734D4D3" w14:textId="3A4F9E13" w:rsidR="00E4019D" w:rsidRPr="00333F50" w:rsidRDefault="00E4019D" w:rsidP="00EC4129">
      <w:pPr>
        <w:pStyle w:val="Paragraphedeliste"/>
        <w:numPr>
          <w:ilvl w:val="0"/>
          <w:numId w:val="40"/>
        </w:numPr>
        <w:spacing w:after="0"/>
        <w:jc w:val="both"/>
        <w:rPr>
          <w:rFonts w:ascii="Inter" w:hAnsi="Inter"/>
          <w:color w:val="45B0E1" w:themeColor="accent1" w:themeTint="99"/>
          <w:sz w:val="20"/>
          <w:szCs w:val="20"/>
        </w:rPr>
      </w:pPr>
      <w:r w:rsidRPr="00333F50">
        <w:rPr>
          <w:rFonts w:ascii="Inter" w:hAnsi="Inter"/>
          <w:color w:val="45B0E1" w:themeColor="accent1" w:themeTint="99"/>
          <w:sz w:val="20"/>
          <w:szCs w:val="20"/>
        </w:rPr>
        <w:t>Scénario « D » : une trajectoire prudente (~10 à 12 GW en 2035) reflétant la mise en service des parcs jusqu’à l’AO8 ainsi que les extensions des appels d’offre existants, voire un projet de l’AO10. »  </w:t>
      </w:r>
    </w:p>
    <w:p w14:paraId="55A27436" w14:textId="77777777" w:rsidR="00E4019D" w:rsidRDefault="00E4019D" w:rsidP="00661F3F">
      <w:pPr>
        <w:spacing w:after="0"/>
        <w:rPr>
          <w:rFonts w:ascii="Inter" w:hAnsi="Inter"/>
          <w:bCs/>
          <w:color w:val="000000" w:themeColor="text1"/>
          <w:sz w:val="20"/>
          <w:szCs w:val="20"/>
        </w:rPr>
      </w:pPr>
    </w:p>
    <w:p w14:paraId="07889D83" w14:textId="6B83B279" w:rsidR="00E4019D" w:rsidRDefault="00E4019D" w:rsidP="005739FD">
      <w:pPr>
        <w:spacing w:after="0"/>
        <w:jc w:val="both"/>
        <w:rPr>
          <w:rFonts w:ascii="Inter" w:hAnsi="Inter"/>
          <w:bCs/>
          <w:color w:val="000000" w:themeColor="text1"/>
          <w:sz w:val="20"/>
          <w:szCs w:val="20"/>
        </w:rPr>
      </w:pPr>
      <w:r w:rsidRPr="00E67D66">
        <w:rPr>
          <w:rFonts w:ascii="Inter" w:hAnsi="Inter"/>
          <w:b/>
          <w:color w:val="000000" w:themeColor="text1"/>
          <w:sz w:val="20"/>
          <w:szCs w:val="20"/>
        </w:rPr>
        <w:t>Nous partageons la reconduction des hypothèses du BP 2023 dans les scénarios « A », à savoir les objectifs de la PPE</w:t>
      </w:r>
      <w:r>
        <w:rPr>
          <w:rFonts w:ascii="Inter" w:hAnsi="Inter"/>
          <w:bCs/>
          <w:color w:val="000000" w:themeColor="text1"/>
          <w:sz w:val="20"/>
          <w:szCs w:val="20"/>
        </w:rPr>
        <w:t>.</w:t>
      </w:r>
    </w:p>
    <w:p w14:paraId="5FF13313" w14:textId="77777777" w:rsidR="00E4019D" w:rsidRDefault="00E4019D" w:rsidP="00661F3F">
      <w:pPr>
        <w:spacing w:after="0"/>
        <w:rPr>
          <w:rFonts w:ascii="Inter" w:hAnsi="Inter"/>
          <w:bCs/>
          <w:color w:val="000000" w:themeColor="text1"/>
          <w:sz w:val="20"/>
          <w:szCs w:val="20"/>
        </w:rPr>
      </w:pPr>
    </w:p>
    <w:p w14:paraId="7C30FC08" w14:textId="54F748F2" w:rsidR="005272FC" w:rsidRPr="00333F50" w:rsidRDefault="005272FC" w:rsidP="005272FC">
      <w:pPr>
        <w:spacing w:after="0"/>
        <w:rPr>
          <w:rFonts w:ascii="Inter" w:hAnsi="Inter"/>
          <w:b/>
          <w:color w:val="45B0E1" w:themeColor="accent1" w:themeTint="99"/>
          <w:sz w:val="20"/>
          <w:szCs w:val="20"/>
          <w:u w:val="single"/>
        </w:rPr>
      </w:pPr>
      <w:r w:rsidRPr="00333F50">
        <w:rPr>
          <w:rFonts w:ascii="Inter" w:hAnsi="Inter"/>
          <w:b/>
          <w:color w:val="45B0E1" w:themeColor="accent1" w:themeTint="99"/>
          <w:sz w:val="20"/>
          <w:szCs w:val="20"/>
          <w:u w:val="single"/>
        </w:rPr>
        <w:t>Question 10</w:t>
      </w:r>
      <w:r>
        <w:rPr>
          <w:rFonts w:ascii="Inter" w:hAnsi="Inter"/>
          <w:b/>
          <w:color w:val="45B0E1" w:themeColor="accent1" w:themeTint="99"/>
          <w:sz w:val="20"/>
          <w:szCs w:val="20"/>
          <w:u w:val="single"/>
        </w:rPr>
        <w:t>.2</w:t>
      </w:r>
      <w:r w:rsidRPr="00333F50">
        <w:rPr>
          <w:rFonts w:ascii="Inter" w:hAnsi="Inter"/>
          <w:b/>
          <w:color w:val="45B0E1" w:themeColor="accent1" w:themeTint="99"/>
          <w:sz w:val="20"/>
          <w:szCs w:val="20"/>
          <w:u w:val="single"/>
        </w:rPr>
        <w:t xml:space="preserve"> – énergies renouvelables</w:t>
      </w:r>
    </w:p>
    <w:p w14:paraId="56932610" w14:textId="77777777" w:rsidR="005272FC" w:rsidRDefault="005272FC" w:rsidP="00661F3F">
      <w:pPr>
        <w:spacing w:after="0"/>
        <w:rPr>
          <w:rFonts w:ascii="Inter" w:hAnsi="Inter"/>
          <w:bCs/>
          <w:color w:val="000000" w:themeColor="text1"/>
          <w:sz w:val="20"/>
          <w:szCs w:val="20"/>
        </w:rPr>
      </w:pPr>
    </w:p>
    <w:p w14:paraId="6B92F5FA" w14:textId="77777777" w:rsidR="005272FC" w:rsidRDefault="005272FC" w:rsidP="005272FC">
      <w:pPr>
        <w:pStyle w:val="Paragraphedeliste"/>
        <w:numPr>
          <w:ilvl w:val="0"/>
          <w:numId w:val="30"/>
        </w:numPr>
        <w:spacing w:after="0"/>
        <w:rPr>
          <w:rFonts w:ascii="Inter" w:hAnsi="Inter"/>
          <w:b/>
          <w:color w:val="45B0E1" w:themeColor="accent1" w:themeTint="99"/>
          <w:sz w:val="20"/>
          <w:szCs w:val="20"/>
        </w:rPr>
      </w:pPr>
      <w:r w:rsidRPr="00333F50">
        <w:rPr>
          <w:rFonts w:ascii="Inter" w:hAnsi="Inter"/>
          <w:b/>
          <w:color w:val="45B0E1" w:themeColor="accent1" w:themeTint="99"/>
          <w:sz w:val="20"/>
          <w:szCs w:val="20"/>
        </w:rPr>
        <w:t>Pour la définition du nouveau scénario « D », partagez-vous les propositions d’une prolongation du rythme actuel pour le solaire et l’éolien terrestre, et d’une vision prudente sur l’éolien en mer ? Considérez-vous que des rythmes spécifiques devraient être étudiés sur la période 2030-2035 ?</w:t>
      </w:r>
    </w:p>
    <w:p w14:paraId="5DD26CD0" w14:textId="77777777" w:rsidR="005272FC" w:rsidRDefault="005272FC" w:rsidP="00661F3F">
      <w:pPr>
        <w:spacing w:after="0"/>
        <w:rPr>
          <w:rFonts w:ascii="Inter" w:hAnsi="Inter"/>
          <w:bCs/>
          <w:color w:val="000000" w:themeColor="text1"/>
          <w:sz w:val="20"/>
          <w:szCs w:val="20"/>
        </w:rPr>
      </w:pPr>
    </w:p>
    <w:p w14:paraId="3B158B49" w14:textId="77777777" w:rsidR="005272FC" w:rsidRDefault="005272FC" w:rsidP="00661F3F">
      <w:pPr>
        <w:spacing w:after="0"/>
        <w:rPr>
          <w:rFonts w:ascii="Inter" w:hAnsi="Inter"/>
          <w:bCs/>
          <w:color w:val="000000" w:themeColor="text1"/>
          <w:sz w:val="20"/>
          <w:szCs w:val="20"/>
        </w:rPr>
      </w:pPr>
    </w:p>
    <w:p w14:paraId="2B4BCAA7" w14:textId="77777777" w:rsidR="00F124BE" w:rsidRPr="005111E6" w:rsidRDefault="00F124BE" w:rsidP="00F124BE">
      <w:pPr>
        <w:spacing w:after="0"/>
        <w:jc w:val="both"/>
        <w:rPr>
          <w:rFonts w:ascii="Inter" w:hAnsi="Inter"/>
          <w:bCs/>
          <w:color w:val="000000" w:themeColor="text1"/>
          <w:sz w:val="20"/>
          <w:szCs w:val="20"/>
        </w:rPr>
      </w:pPr>
      <w:r w:rsidRPr="005111E6">
        <w:rPr>
          <w:rFonts w:ascii="Inter" w:hAnsi="Inter"/>
          <w:bCs/>
          <w:color w:val="000000" w:themeColor="text1"/>
          <w:sz w:val="20"/>
          <w:szCs w:val="20"/>
        </w:rPr>
        <w:t>Le scénario D étant celui des trajectoires « contradictoires » (hausse de l’offre et baisse/stagnation de la demande) et des conséquences d’un système surcapacitaire :</w:t>
      </w:r>
    </w:p>
    <w:p w14:paraId="15AA4415" w14:textId="77777777" w:rsidR="00F124BE" w:rsidRPr="005111E6" w:rsidRDefault="00F124BE" w:rsidP="00F124BE">
      <w:pPr>
        <w:numPr>
          <w:ilvl w:val="0"/>
          <w:numId w:val="41"/>
        </w:numPr>
        <w:spacing w:after="0"/>
        <w:jc w:val="both"/>
        <w:rPr>
          <w:rFonts w:ascii="Inter" w:hAnsi="Inter"/>
          <w:bCs/>
          <w:color w:val="000000" w:themeColor="text1"/>
          <w:sz w:val="20"/>
          <w:szCs w:val="20"/>
        </w:rPr>
      </w:pPr>
      <w:r w:rsidRPr="005111E6">
        <w:rPr>
          <w:rFonts w:ascii="Inter" w:hAnsi="Inter"/>
          <w:bCs/>
          <w:color w:val="000000" w:themeColor="text1"/>
          <w:sz w:val="20"/>
          <w:szCs w:val="20"/>
        </w:rPr>
        <w:t xml:space="preserve">Pour le </w:t>
      </w:r>
      <w:r w:rsidRPr="005111E6">
        <w:rPr>
          <w:rFonts w:ascii="Inter" w:hAnsi="Inter"/>
          <w:b/>
          <w:bCs/>
          <w:color w:val="000000" w:themeColor="text1"/>
          <w:sz w:val="20"/>
          <w:szCs w:val="20"/>
        </w:rPr>
        <w:t>solaire photovoltaïque</w:t>
      </w:r>
      <w:r w:rsidRPr="005111E6">
        <w:rPr>
          <w:rFonts w:ascii="Inter" w:hAnsi="Inter"/>
          <w:bCs/>
          <w:color w:val="000000" w:themeColor="text1"/>
          <w:sz w:val="20"/>
          <w:szCs w:val="20"/>
        </w:rPr>
        <w:t xml:space="preserve">, nous souhaiterions pouvoir apprécier l’impact sur le système électrique d’un rythme de développement du PV visant 90 GW en 2035 par rapport à l’impact d’un rythme visant 65 GW en 2035 (considéré comme un rythme minimaliste pour que cette filière puisse être une variable d’ajustement à la hausse, en cas d’aléa sur d’autres filières de production) ; </w:t>
      </w:r>
    </w:p>
    <w:p w14:paraId="4002A42F" w14:textId="77777777" w:rsidR="00F124BE" w:rsidRDefault="00F124BE" w:rsidP="00E67D66">
      <w:pPr>
        <w:numPr>
          <w:ilvl w:val="0"/>
          <w:numId w:val="41"/>
        </w:numPr>
        <w:spacing w:after="0"/>
        <w:jc w:val="both"/>
        <w:rPr>
          <w:rFonts w:ascii="Inter" w:hAnsi="Inter"/>
          <w:bCs/>
          <w:color w:val="000000" w:themeColor="text1"/>
          <w:sz w:val="20"/>
          <w:szCs w:val="20"/>
        </w:rPr>
      </w:pPr>
      <w:r w:rsidRPr="005111E6">
        <w:rPr>
          <w:rFonts w:ascii="Inter" w:hAnsi="Inter"/>
          <w:bCs/>
          <w:color w:val="000000" w:themeColor="text1"/>
          <w:sz w:val="20"/>
          <w:szCs w:val="20"/>
        </w:rPr>
        <w:t xml:space="preserve">Pour </w:t>
      </w:r>
      <w:r w:rsidRPr="005111E6">
        <w:rPr>
          <w:rFonts w:ascii="Inter" w:hAnsi="Inter"/>
          <w:b/>
          <w:bCs/>
          <w:color w:val="000000" w:themeColor="text1"/>
          <w:sz w:val="20"/>
          <w:szCs w:val="20"/>
        </w:rPr>
        <w:t>l’éolien terrestre</w:t>
      </w:r>
      <w:r w:rsidRPr="005111E6">
        <w:rPr>
          <w:rFonts w:ascii="Inter" w:hAnsi="Inter"/>
          <w:bCs/>
          <w:color w:val="000000" w:themeColor="text1"/>
          <w:sz w:val="20"/>
          <w:szCs w:val="20"/>
        </w:rPr>
        <w:t>, nous souhaiterions pouvoir apprécier l’impact sur le système électrique d’un rythme de développement de l’éolien terrestre visant 45 GW en 2035 par rapport à l’impact d’un rythme visant 40 GW en 2035 (considéré comme un rythme « plancher ») ;</w:t>
      </w:r>
    </w:p>
    <w:p w14:paraId="07BE0B2E" w14:textId="11CC73D0" w:rsidR="00F124BE" w:rsidRPr="005111E6" w:rsidRDefault="00F124BE" w:rsidP="00F124BE">
      <w:pPr>
        <w:numPr>
          <w:ilvl w:val="0"/>
          <w:numId w:val="41"/>
        </w:numPr>
        <w:spacing w:after="0"/>
        <w:jc w:val="both"/>
        <w:rPr>
          <w:rFonts w:ascii="Inter" w:hAnsi="Inter"/>
          <w:bCs/>
          <w:color w:val="000000" w:themeColor="text1"/>
          <w:sz w:val="20"/>
          <w:szCs w:val="20"/>
        </w:rPr>
      </w:pPr>
      <w:r>
        <w:rPr>
          <w:rFonts w:ascii="Inter" w:hAnsi="Inter"/>
          <w:bCs/>
          <w:color w:val="000000" w:themeColor="text1"/>
          <w:sz w:val="20"/>
          <w:szCs w:val="20"/>
        </w:rPr>
        <w:t xml:space="preserve">Pour </w:t>
      </w:r>
      <w:r w:rsidRPr="005B7A50">
        <w:rPr>
          <w:rFonts w:ascii="Inter" w:hAnsi="Inter"/>
          <w:b/>
          <w:color w:val="000000" w:themeColor="text1"/>
          <w:sz w:val="20"/>
          <w:szCs w:val="20"/>
        </w:rPr>
        <w:t>l’éolien en mer</w:t>
      </w:r>
      <w:r>
        <w:rPr>
          <w:rFonts w:ascii="Inter" w:hAnsi="Inter"/>
          <w:bCs/>
          <w:color w:val="000000" w:themeColor="text1"/>
          <w:sz w:val="20"/>
          <w:szCs w:val="20"/>
        </w:rPr>
        <w:t xml:space="preserve">, nous </w:t>
      </w:r>
      <w:r w:rsidRPr="24E3DF35">
        <w:rPr>
          <w:rFonts w:ascii="Inter" w:hAnsi="Inter"/>
          <w:color w:val="000000" w:themeColor="text1"/>
          <w:sz w:val="20"/>
          <w:szCs w:val="20"/>
        </w:rPr>
        <w:t>prenons acte de</w:t>
      </w:r>
      <w:r>
        <w:rPr>
          <w:rFonts w:ascii="Inter" w:hAnsi="Inter"/>
          <w:bCs/>
          <w:color w:val="000000" w:themeColor="text1"/>
          <w:sz w:val="20"/>
          <w:szCs w:val="20"/>
        </w:rPr>
        <w:t xml:space="preserve"> la trajectoire basse </w:t>
      </w:r>
      <w:r w:rsidRPr="24E3DF35">
        <w:rPr>
          <w:rFonts w:ascii="Inter" w:hAnsi="Inter"/>
          <w:color w:val="000000" w:themeColor="text1"/>
          <w:sz w:val="20"/>
          <w:szCs w:val="20"/>
        </w:rPr>
        <w:t xml:space="preserve">présentée </w:t>
      </w:r>
      <w:r>
        <w:rPr>
          <w:rFonts w:ascii="Inter" w:hAnsi="Inter"/>
          <w:bCs/>
          <w:color w:val="000000" w:themeColor="text1"/>
          <w:sz w:val="20"/>
          <w:szCs w:val="20"/>
        </w:rPr>
        <w:t xml:space="preserve">dans le scénario dégradé « D », </w:t>
      </w:r>
      <w:r w:rsidRPr="00067C5F">
        <w:rPr>
          <w:rFonts w:ascii="Inter" w:hAnsi="Inter"/>
          <w:bCs/>
          <w:color w:val="000000" w:themeColor="text1"/>
          <w:sz w:val="20"/>
          <w:szCs w:val="20"/>
        </w:rPr>
        <w:t>tout en soulignant l’importance de sécuriser un calendrier clair et soutenu des appels d’offres pour éviter un ralentissement durable de la filière</w:t>
      </w:r>
      <w:r w:rsidR="009B1D49">
        <w:rPr>
          <w:rFonts w:ascii="Inter" w:hAnsi="Inter"/>
          <w:bCs/>
          <w:color w:val="000000" w:themeColor="text1"/>
          <w:sz w:val="20"/>
          <w:szCs w:val="20"/>
        </w:rPr>
        <w:t xml:space="preserve">, et que ce scénario remettrait </w:t>
      </w:r>
      <w:r w:rsidR="009B1D49" w:rsidRPr="009B1D49">
        <w:rPr>
          <w:rFonts w:ascii="Inter" w:hAnsi="Inter"/>
          <w:bCs/>
          <w:color w:val="000000" w:themeColor="text1"/>
          <w:sz w:val="20"/>
          <w:szCs w:val="20"/>
        </w:rPr>
        <w:t>en jeu les engagements pris par la filière dans le cadre du pacte éolien en mer</w:t>
      </w:r>
      <w:r w:rsidR="00CC5E12">
        <w:rPr>
          <w:rFonts w:ascii="Inter" w:hAnsi="Inter"/>
          <w:bCs/>
          <w:color w:val="000000" w:themeColor="text1"/>
          <w:sz w:val="20"/>
          <w:szCs w:val="20"/>
        </w:rPr>
        <w:t>.</w:t>
      </w:r>
    </w:p>
    <w:p w14:paraId="522ABB27" w14:textId="77777777" w:rsidR="005272FC" w:rsidRDefault="005272FC" w:rsidP="00661F3F">
      <w:pPr>
        <w:spacing w:after="0"/>
        <w:rPr>
          <w:rFonts w:ascii="Inter" w:hAnsi="Inter"/>
          <w:bCs/>
          <w:color w:val="000000" w:themeColor="text1"/>
          <w:sz w:val="20"/>
          <w:szCs w:val="20"/>
        </w:rPr>
      </w:pPr>
    </w:p>
    <w:p w14:paraId="7666C420" w14:textId="77777777" w:rsidR="005272FC" w:rsidRDefault="005272FC" w:rsidP="00661F3F">
      <w:pPr>
        <w:spacing w:after="0"/>
        <w:rPr>
          <w:rFonts w:ascii="Inter" w:hAnsi="Inter"/>
          <w:bCs/>
          <w:color w:val="000000" w:themeColor="text1"/>
          <w:sz w:val="20"/>
          <w:szCs w:val="20"/>
        </w:rPr>
      </w:pPr>
    </w:p>
    <w:p w14:paraId="12100264" w14:textId="7755F121" w:rsidR="005739FD" w:rsidRPr="00333F50" w:rsidRDefault="005739FD" w:rsidP="005739FD">
      <w:pPr>
        <w:spacing w:after="0"/>
        <w:rPr>
          <w:rFonts w:ascii="Inter" w:hAnsi="Inter"/>
          <w:bCs/>
          <w:color w:val="45B0E1" w:themeColor="accent1" w:themeTint="99"/>
          <w:sz w:val="20"/>
          <w:szCs w:val="20"/>
          <w:u w:val="single"/>
        </w:rPr>
      </w:pPr>
      <w:r w:rsidRPr="00333F50">
        <w:rPr>
          <w:rFonts w:ascii="Inter" w:hAnsi="Inter"/>
          <w:b/>
          <w:bCs/>
          <w:color w:val="45B0E1" w:themeColor="accent1" w:themeTint="99"/>
          <w:sz w:val="20"/>
          <w:szCs w:val="20"/>
          <w:u w:val="single"/>
        </w:rPr>
        <w:t>Question 12</w:t>
      </w:r>
      <w:r w:rsidR="00333F50">
        <w:rPr>
          <w:rFonts w:ascii="Inter" w:hAnsi="Inter"/>
          <w:b/>
          <w:bCs/>
          <w:color w:val="45B0E1" w:themeColor="accent1" w:themeTint="99"/>
          <w:sz w:val="20"/>
          <w:szCs w:val="20"/>
          <w:u w:val="single"/>
        </w:rPr>
        <w:t>.1</w:t>
      </w:r>
      <w:r w:rsidRPr="00333F50">
        <w:rPr>
          <w:rFonts w:ascii="Inter" w:hAnsi="Inter"/>
          <w:b/>
          <w:bCs/>
          <w:color w:val="45B0E1" w:themeColor="accent1" w:themeTint="99"/>
          <w:sz w:val="20"/>
          <w:szCs w:val="20"/>
          <w:u w:val="single"/>
        </w:rPr>
        <w:t xml:space="preserve"> – batteries </w:t>
      </w:r>
    </w:p>
    <w:p w14:paraId="65466D9E" w14:textId="77777777" w:rsidR="005739FD" w:rsidRPr="00333F50" w:rsidRDefault="005739FD" w:rsidP="005739FD">
      <w:pPr>
        <w:spacing w:after="0"/>
        <w:rPr>
          <w:rFonts w:ascii="Inter" w:hAnsi="Inter"/>
          <w:bCs/>
          <w:color w:val="45B0E1" w:themeColor="accent1" w:themeTint="99"/>
          <w:sz w:val="20"/>
          <w:szCs w:val="20"/>
        </w:rPr>
      </w:pPr>
    </w:p>
    <w:p w14:paraId="75D25C27" w14:textId="77777777" w:rsidR="003305D0" w:rsidRPr="00333F50" w:rsidRDefault="005739FD" w:rsidP="005739FD">
      <w:pPr>
        <w:pStyle w:val="Paragraphedeliste"/>
        <w:numPr>
          <w:ilvl w:val="0"/>
          <w:numId w:val="30"/>
        </w:numPr>
        <w:spacing w:after="0"/>
        <w:rPr>
          <w:rFonts w:ascii="Inter" w:hAnsi="Inter"/>
          <w:b/>
          <w:bCs/>
          <w:color w:val="45B0E1" w:themeColor="accent1" w:themeTint="99"/>
          <w:sz w:val="20"/>
          <w:szCs w:val="20"/>
        </w:rPr>
      </w:pPr>
      <w:r w:rsidRPr="00333F50">
        <w:rPr>
          <w:rFonts w:ascii="Inter" w:hAnsi="Inter"/>
          <w:b/>
          <w:bCs/>
          <w:color w:val="45B0E1" w:themeColor="accent1" w:themeTint="99"/>
          <w:sz w:val="20"/>
          <w:szCs w:val="20"/>
        </w:rPr>
        <w:t xml:space="preserve">Selon vos modèles d’affaires, pensez-vous que d’autres hypothèses devraient être considérées sur le développement des batteries ? </w:t>
      </w:r>
    </w:p>
    <w:p w14:paraId="6FCB8C2D" w14:textId="77777777" w:rsidR="00712D25" w:rsidRDefault="00712D25" w:rsidP="00712D25">
      <w:pPr>
        <w:spacing w:after="0"/>
        <w:rPr>
          <w:rFonts w:ascii="Inter" w:hAnsi="Inter"/>
          <w:b/>
          <w:bCs/>
          <w:color w:val="000000" w:themeColor="text1"/>
          <w:sz w:val="20"/>
          <w:szCs w:val="20"/>
        </w:rPr>
      </w:pPr>
    </w:p>
    <w:p w14:paraId="2CD51CAF" w14:textId="57239FDE" w:rsidR="00092D14" w:rsidRDefault="00092D14" w:rsidP="00C6563C">
      <w:pPr>
        <w:spacing w:after="0"/>
        <w:jc w:val="both"/>
        <w:rPr>
          <w:rFonts w:ascii="Inter" w:hAnsi="Inter"/>
          <w:color w:val="000000" w:themeColor="text1"/>
          <w:sz w:val="20"/>
          <w:szCs w:val="20"/>
        </w:rPr>
      </w:pPr>
      <w:r>
        <w:rPr>
          <w:rFonts w:ascii="Inter" w:hAnsi="Inter"/>
          <w:color w:val="000000" w:themeColor="text1"/>
          <w:sz w:val="20"/>
          <w:szCs w:val="20"/>
        </w:rPr>
        <w:t xml:space="preserve">France renouvelables </w:t>
      </w:r>
      <w:r w:rsidR="008F41E4">
        <w:rPr>
          <w:rFonts w:ascii="Inter" w:hAnsi="Inter"/>
          <w:color w:val="000000" w:themeColor="text1"/>
          <w:sz w:val="20"/>
          <w:szCs w:val="20"/>
        </w:rPr>
        <w:t>comprend</w:t>
      </w:r>
      <w:r>
        <w:rPr>
          <w:rFonts w:ascii="Inter" w:hAnsi="Inter"/>
          <w:color w:val="000000" w:themeColor="text1"/>
          <w:sz w:val="20"/>
          <w:szCs w:val="20"/>
        </w:rPr>
        <w:t xml:space="preserve"> </w:t>
      </w:r>
      <w:r w:rsidR="008F41E4">
        <w:rPr>
          <w:rFonts w:ascii="Inter" w:hAnsi="Inter"/>
          <w:color w:val="000000" w:themeColor="text1"/>
          <w:sz w:val="20"/>
          <w:szCs w:val="20"/>
        </w:rPr>
        <w:t xml:space="preserve">la méthode présentée </w:t>
      </w:r>
      <w:r>
        <w:rPr>
          <w:rFonts w:ascii="Inter" w:hAnsi="Inter"/>
          <w:color w:val="000000" w:themeColor="text1"/>
          <w:sz w:val="20"/>
          <w:szCs w:val="20"/>
        </w:rPr>
        <w:t>qui consiste</w:t>
      </w:r>
      <w:r w:rsidR="008F41E4">
        <w:rPr>
          <w:rFonts w:ascii="Inter" w:hAnsi="Inter"/>
          <w:color w:val="000000" w:themeColor="text1"/>
          <w:sz w:val="20"/>
          <w:szCs w:val="20"/>
        </w:rPr>
        <w:t xml:space="preserve"> </w:t>
      </w:r>
      <w:r w:rsidR="00EC4129">
        <w:rPr>
          <w:rFonts w:ascii="Inter" w:hAnsi="Inter"/>
          <w:color w:val="000000" w:themeColor="text1"/>
          <w:sz w:val="20"/>
          <w:szCs w:val="20"/>
        </w:rPr>
        <w:t>pour simplifier</w:t>
      </w:r>
      <w:r>
        <w:rPr>
          <w:rFonts w:ascii="Inter" w:hAnsi="Inter"/>
          <w:color w:val="000000" w:themeColor="text1"/>
          <w:sz w:val="20"/>
          <w:szCs w:val="20"/>
        </w:rPr>
        <w:t xml:space="preserve"> à diviser le volume total de batteries en fonction des différents besoins (Services systèmes, OED …)</w:t>
      </w:r>
      <w:r w:rsidR="008F41E4">
        <w:rPr>
          <w:rFonts w:ascii="Inter" w:hAnsi="Inter"/>
          <w:color w:val="000000" w:themeColor="text1"/>
          <w:sz w:val="20"/>
          <w:szCs w:val="20"/>
        </w:rPr>
        <w:t>.</w:t>
      </w:r>
      <w:r>
        <w:rPr>
          <w:rFonts w:ascii="Inter" w:hAnsi="Inter"/>
          <w:color w:val="000000" w:themeColor="text1"/>
          <w:sz w:val="20"/>
          <w:szCs w:val="20"/>
        </w:rPr>
        <w:t xml:space="preserve"> </w:t>
      </w:r>
      <w:r w:rsidR="008F41E4">
        <w:rPr>
          <w:rFonts w:ascii="Inter" w:hAnsi="Inter"/>
          <w:color w:val="000000" w:themeColor="text1"/>
          <w:sz w:val="20"/>
          <w:szCs w:val="20"/>
        </w:rPr>
        <w:t xml:space="preserve">Nous tenons néanmoins </w:t>
      </w:r>
      <w:r>
        <w:rPr>
          <w:rFonts w:ascii="Inter" w:hAnsi="Inter"/>
          <w:color w:val="000000" w:themeColor="text1"/>
          <w:sz w:val="20"/>
          <w:szCs w:val="20"/>
        </w:rPr>
        <w:t>à rappeler qu</w:t>
      </w:r>
      <w:r w:rsidR="008F41E4">
        <w:rPr>
          <w:rFonts w:ascii="Inter" w:hAnsi="Inter"/>
          <w:color w:val="000000" w:themeColor="text1"/>
          <w:sz w:val="20"/>
          <w:szCs w:val="20"/>
        </w:rPr>
        <w:t xml:space="preserve">e, </w:t>
      </w:r>
      <w:r>
        <w:rPr>
          <w:rFonts w:ascii="Inter" w:hAnsi="Inter"/>
          <w:color w:val="000000" w:themeColor="text1"/>
          <w:sz w:val="20"/>
          <w:szCs w:val="20"/>
        </w:rPr>
        <w:t>en pratique dans le cadre actuel</w:t>
      </w:r>
      <w:r w:rsidR="008F41E4">
        <w:rPr>
          <w:rFonts w:ascii="Inter" w:hAnsi="Inter"/>
          <w:color w:val="000000" w:themeColor="text1"/>
          <w:sz w:val="20"/>
          <w:szCs w:val="20"/>
        </w:rPr>
        <w:t>,</w:t>
      </w:r>
      <w:r>
        <w:rPr>
          <w:rFonts w:ascii="Inter" w:hAnsi="Inter"/>
          <w:color w:val="000000" w:themeColor="text1"/>
          <w:sz w:val="20"/>
          <w:szCs w:val="20"/>
        </w:rPr>
        <w:t xml:space="preserve"> une</w:t>
      </w:r>
      <w:r w:rsidR="008F41E4">
        <w:rPr>
          <w:rFonts w:ascii="Inter" w:hAnsi="Inter"/>
          <w:color w:val="000000" w:themeColor="text1"/>
          <w:sz w:val="20"/>
          <w:szCs w:val="20"/>
        </w:rPr>
        <w:t xml:space="preserve"> même</w:t>
      </w:r>
      <w:r>
        <w:rPr>
          <w:rFonts w:ascii="Inter" w:hAnsi="Inter"/>
          <w:color w:val="000000" w:themeColor="text1"/>
          <w:sz w:val="20"/>
          <w:szCs w:val="20"/>
        </w:rPr>
        <w:t xml:space="preserve"> installation</w:t>
      </w:r>
      <w:r w:rsidR="008F41E4">
        <w:rPr>
          <w:rFonts w:ascii="Inter" w:hAnsi="Inter"/>
          <w:color w:val="000000" w:themeColor="text1"/>
          <w:sz w:val="20"/>
          <w:szCs w:val="20"/>
        </w:rPr>
        <w:t xml:space="preserve"> n’est pas enfermée dans un service et</w:t>
      </w:r>
      <w:r>
        <w:rPr>
          <w:rFonts w:ascii="Inter" w:hAnsi="Inter"/>
          <w:color w:val="000000" w:themeColor="text1"/>
          <w:sz w:val="20"/>
          <w:szCs w:val="20"/>
        </w:rPr>
        <w:t xml:space="preserve"> </w:t>
      </w:r>
      <w:r w:rsidR="009403B5">
        <w:rPr>
          <w:rFonts w:ascii="Inter" w:hAnsi="Inter"/>
          <w:color w:val="000000" w:themeColor="text1"/>
          <w:sz w:val="20"/>
          <w:szCs w:val="20"/>
        </w:rPr>
        <w:t>doit</w:t>
      </w:r>
      <w:r w:rsidR="008F41E4">
        <w:rPr>
          <w:rFonts w:ascii="Inter" w:hAnsi="Inter"/>
          <w:color w:val="000000" w:themeColor="text1"/>
          <w:sz w:val="20"/>
          <w:szCs w:val="20"/>
        </w:rPr>
        <w:t xml:space="preserve"> </w:t>
      </w:r>
      <w:r>
        <w:rPr>
          <w:rFonts w:ascii="Inter" w:hAnsi="Inter"/>
          <w:color w:val="000000" w:themeColor="text1"/>
          <w:sz w:val="20"/>
          <w:szCs w:val="20"/>
        </w:rPr>
        <w:t>se positionne</w:t>
      </w:r>
      <w:r w:rsidR="008F41E4">
        <w:rPr>
          <w:rFonts w:ascii="Inter" w:hAnsi="Inter"/>
          <w:color w:val="000000" w:themeColor="text1"/>
          <w:sz w:val="20"/>
          <w:szCs w:val="20"/>
        </w:rPr>
        <w:t>r</w:t>
      </w:r>
      <w:r>
        <w:rPr>
          <w:rFonts w:ascii="Inter" w:hAnsi="Inter"/>
          <w:color w:val="000000" w:themeColor="text1"/>
          <w:sz w:val="20"/>
          <w:szCs w:val="20"/>
        </w:rPr>
        <w:t xml:space="preserve"> sur plusieurs </w:t>
      </w:r>
      <w:r w:rsidR="002234FA">
        <w:rPr>
          <w:rFonts w:ascii="Inter" w:hAnsi="Inter"/>
          <w:color w:val="000000" w:themeColor="text1"/>
          <w:sz w:val="20"/>
          <w:szCs w:val="20"/>
        </w:rPr>
        <w:t>marchés</w:t>
      </w:r>
      <w:r>
        <w:rPr>
          <w:rFonts w:ascii="Inter" w:hAnsi="Inter"/>
          <w:color w:val="000000" w:themeColor="text1"/>
          <w:sz w:val="20"/>
          <w:szCs w:val="20"/>
        </w:rPr>
        <w:t xml:space="preserve"> pour optimiser son fonctionne</w:t>
      </w:r>
      <w:r w:rsidR="008F41E4">
        <w:rPr>
          <w:rFonts w:ascii="Inter" w:hAnsi="Inter"/>
          <w:color w:val="000000" w:themeColor="text1"/>
          <w:sz w:val="20"/>
          <w:szCs w:val="20"/>
        </w:rPr>
        <w:t>ment</w:t>
      </w:r>
      <w:r w:rsidR="002234FA">
        <w:rPr>
          <w:rFonts w:ascii="Inter" w:hAnsi="Inter"/>
          <w:color w:val="000000" w:themeColor="text1"/>
          <w:sz w:val="20"/>
          <w:szCs w:val="20"/>
        </w:rPr>
        <w:t xml:space="preserve"> (« revenu stacking »)</w:t>
      </w:r>
      <w:r>
        <w:rPr>
          <w:rFonts w:ascii="Inter" w:hAnsi="Inter"/>
          <w:color w:val="000000" w:themeColor="text1"/>
          <w:sz w:val="20"/>
          <w:szCs w:val="20"/>
        </w:rPr>
        <w:t>.</w:t>
      </w:r>
      <w:r w:rsidR="009425F5">
        <w:rPr>
          <w:rFonts w:ascii="Inter" w:hAnsi="Inter"/>
          <w:color w:val="000000" w:themeColor="text1"/>
          <w:sz w:val="20"/>
          <w:szCs w:val="20"/>
        </w:rPr>
        <w:t xml:space="preserve"> Les installations </w:t>
      </w:r>
      <w:r w:rsidR="009425F5" w:rsidRPr="009425F5">
        <w:rPr>
          <w:rFonts w:ascii="Inter" w:hAnsi="Inter"/>
          <w:color w:val="000000" w:themeColor="text1"/>
          <w:sz w:val="20"/>
          <w:szCs w:val="20"/>
        </w:rPr>
        <w:t>sont libres d</w:t>
      </w:r>
      <w:r w:rsidR="009425F5">
        <w:rPr>
          <w:rFonts w:ascii="Inter" w:hAnsi="Inter"/>
          <w:color w:val="000000" w:themeColor="text1"/>
          <w:sz w:val="20"/>
          <w:szCs w:val="20"/>
        </w:rPr>
        <w:t>e se positionner sur les</w:t>
      </w:r>
      <w:r w:rsidR="009425F5" w:rsidRPr="009425F5">
        <w:rPr>
          <w:rFonts w:ascii="Inter" w:hAnsi="Inter"/>
          <w:color w:val="000000" w:themeColor="text1"/>
          <w:sz w:val="20"/>
          <w:szCs w:val="20"/>
        </w:rPr>
        <w:t xml:space="preserve"> marchés</w:t>
      </w:r>
      <w:r w:rsidR="009425F5">
        <w:rPr>
          <w:rFonts w:ascii="Inter" w:hAnsi="Inter"/>
          <w:color w:val="000000" w:themeColor="text1"/>
          <w:sz w:val="20"/>
          <w:szCs w:val="20"/>
        </w:rPr>
        <w:t xml:space="preserve"> </w:t>
      </w:r>
      <w:r w:rsidR="00B70F46">
        <w:rPr>
          <w:rFonts w:ascii="Inter" w:hAnsi="Inter"/>
          <w:color w:val="000000" w:themeColor="text1"/>
          <w:sz w:val="20"/>
          <w:szCs w:val="20"/>
        </w:rPr>
        <w:t>SPOT (J-1, infrajournalier), et sur les Services Système (</w:t>
      </w:r>
      <w:r w:rsidR="009425F5" w:rsidRPr="009425F5">
        <w:rPr>
          <w:rFonts w:ascii="Inter" w:hAnsi="Inter"/>
          <w:color w:val="000000" w:themeColor="text1"/>
          <w:sz w:val="20"/>
          <w:szCs w:val="20"/>
        </w:rPr>
        <w:t>FCR, aFRR</w:t>
      </w:r>
      <w:r w:rsidR="00B70F46">
        <w:rPr>
          <w:rFonts w:ascii="Inter" w:hAnsi="Inter"/>
          <w:color w:val="000000" w:themeColor="text1"/>
          <w:sz w:val="20"/>
          <w:szCs w:val="20"/>
        </w:rPr>
        <w:t xml:space="preserve">) </w:t>
      </w:r>
      <w:r w:rsidR="009425F5">
        <w:rPr>
          <w:rFonts w:ascii="Inter" w:hAnsi="Inter"/>
          <w:color w:val="000000" w:themeColor="text1"/>
          <w:sz w:val="20"/>
          <w:szCs w:val="20"/>
        </w:rPr>
        <w:t>et leur</w:t>
      </w:r>
      <w:r w:rsidR="009425F5" w:rsidRPr="009425F5">
        <w:rPr>
          <w:rFonts w:ascii="Inter" w:hAnsi="Inter"/>
          <w:color w:val="000000" w:themeColor="text1"/>
          <w:sz w:val="20"/>
          <w:szCs w:val="20"/>
        </w:rPr>
        <w:t xml:space="preserve"> comportement évoluera en fonction des prix et dépendrait de leur durée.</w:t>
      </w:r>
    </w:p>
    <w:p w14:paraId="034C1131" w14:textId="77777777" w:rsidR="008F41E4" w:rsidRDefault="008F41E4" w:rsidP="00C6563C">
      <w:pPr>
        <w:spacing w:after="0"/>
        <w:jc w:val="both"/>
        <w:rPr>
          <w:rFonts w:ascii="Inter" w:hAnsi="Inter"/>
          <w:color w:val="000000" w:themeColor="text1"/>
          <w:sz w:val="20"/>
          <w:szCs w:val="20"/>
        </w:rPr>
      </w:pPr>
    </w:p>
    <w:p w14:paraId="3653AF78" w14:textId="6E4C2B6F" w:rsidR="00092D14" w:rsidRDefault="00092D14" w:rsidP="00C6563C">
      <w:pPr>
        <w:spacing w:after="0"/>
        <w:jc w:val="both"/>
        <w:rPr>
          <w:rFonts w:ascii="Inter" w:hAnsi="Inter"/>
          <w:color w:val="000000" w:themeColor="text1"/>
          <w:sz w:val="20"/>
          <w:szCs w:val="20"/>
        </w:rPr>
      </w:pPr>
      <w:r>
        <w:rPr>
          <w:rFonts w:ascii="Inter" w:hAnsi="Inter"/>
          <w:color w:val="000000" w:themeColor="text1"/>
          <w:sz w:val="20"/>
          <w:szCs w:val="20"/>
        </w:rPr>
        <w:t>Il n’est donc pas admis, comme présenté dans le document de concertation, que</w:t>
      </w:r>
      <w:r w:rsidR="002234FA">
        <w:rPr>
          <w:rFonts w:ascii="Inter" w:hAnsi="Inter"/>
          <w:color w:val="000000" w:themeColor="text1"/>
          <w:sz w:val="20"/>
          <w:szCs w:val="20"/>
        </w:rPr>
        <w:t xml:space="preserve"> les b</w:t>
      </w:r>
      <w:r>
        <w:rPr>
          <w:rFonts w:ascii="Inter" w:hAnsi="Inter"/>
          <w:color w:val="000000" w:themeColor="text1"/>
          <w:sz w:val="20"/>
          <w:szCs w:val="20"/>
        </w:rPr>
        <w:t xml:space="preserve">atteries de 2h </w:t>
      </w:r>
      <w:r w:rsidR="008F41E4">
        <w:rPr>
          <w:rFonts w:ascii="Inter" w:hAnsi="Inter"/>
          <w:color w:val="000000" w:themeColor="text1"/>
          <w:sz w:val="20"/>
          <w:szCs w:val="20"/>
        </w:rPr>
        <w:t>seront activées sur les Services Système</w:t>
      </w:r>
      <w:r w:rsidR="002234FA">
        <w:rPr>
          <w:rFonts w:ascii="Inter" w:hAnsi="Inter"/>
          <w:color w:val="000000" w:themeColor="text1"/>
          <w:sz w:val="20"/>
          <w:szCs w:val="20"/>
        </w:rPr>
        <w:t xml:space="preserve"> </w:t>
      </w:r>
      <w:r w:rsidR="008F41E4">
        <w:rPr>
          <w:rFonts w:ascii="Inter" w:hAnsi="Inter"/>
          <w:color w:val="000000" w:themeColor="text1"/>
          <w:sz w:val="20"/>
          <w:szCs w:val="20"/>
        </w:rPr>
        <w:t>(</w:t>
      </w:r>
      <w:r>
        <w:rPr>
          <w:rFonts w:ascii="Inter" w:hAnsi="Inter"/>
          <w:color w:val="000000" w:themeColor="text1"/>
          <w:sz w:val="20"/>
          <w:szCs w:val="20"/>
        </w:rPr>
        <w:t>SS</w:t>
      </w:r>
      <w:r w:rsidR="008F41E4">
        <w:rPr>
          <w:rFonts w:ascii="Inter" w:hAnsi="Inter"/>
          <w:color w:val="000000" w:themeColor="text1"/>
          <w:sz w:val="20"/>
          <w:szCs w:val="20"/>
        </w:rPr>
        <w:t>Y</w:t>
      </w:r>
      <w:r>
        <w:rPr>
          <w:rFonts w:ascii="Inter" w:hAnsi="Inter"/>
          <w:color w:val="000000" w:themeColor="text1"/>
          <w:sz w:val="20"/>
          <w:szCs w:val="20"/>
        </w:rPr>
        <w:t>f</w:t>
      </w:r>
      <w:r w:rsidR="008F41E4">
        <w:rPr>
          <w:rFonts w:ascii="Inter" w:hAnsi="Inter"/>
          <w:color w:val="000000" w:themeColor="text1"/>
          <w:sz w:val="20"/>
          <w:szCs w:val="20"/>
        </w:rPr>
        <w:t>)</w:t>
      </w:r>
      <w:r>
        <w:rPr>
          <w:rFonts w:ascii="Inter" w:hAnsi="Inter"/>
          <w:color w:val="000000" w:themeColor="text1"/>
          <w:sz w:val="20"/>
          <w:szCs w:val="20"/>
        </w:rPr>
        <w:t xml:space="preserve"> et</w:t>
      </w:r>
      <w:r w:rsidR="002234FA">
        <w:rPr>
          <w:rFonts w:ascii="Inter" w:hAnsi="Inter"/>
          <w:color w:val="000000" w:themeColor="text1"/>
          <w:sz w:val="20"/>
          <w:szCs w:val="20"/>
        </w:rPr>
        <w:t xml:space="preserve"> </w:t>
      </w:r>
      <w:r w:rsidR="009403B5">
        <w:rPr>
          <w:rFonts w:ascii="Inter" w:hAnsi="Inter"/>
          <w:color w:val="000000" w:themeColor="text1"/>
          <w:sz w:val="20"/>
          <w:szCs w:val="20"/>
        </w:rPr>
        <w:t xml:space="preserve">que </w:t>
      </w:r>
      <w:r w:rsidR="002234FA">
        <w:rPr>
          <w:rFonts w:ascii="Inter" w:hAnsi="Inter"/>
          <w:color w:val="000000" w:themeColor="text1"/>
          <w:sz w:val="20"/>
          <w:szCs w:val="20"/>
        </w:rPr>
        <w:t>les</w:t>
      </w:r>
      <w:r>
        <w:rPr>
          <w:rFonts w:ascii="Inter" w:hAnsi="Inter"/>
          <w:color w:val="000000" w:themeColor="text1"/>
          <w:sz w:val="20"/>
          <w:szCs w:val="20"/>
        </w:rPr>
        <w:t xml:space="preserve"> batterie</w:t>
      </w:r>
      <w:r w:rsidR="002234FA">
        <w:rPr>
          <w:rFonts w:ascii="Inter" w:hAnsi="Inter"/>
          <w:color w:val="000000" w:themeColor="text1"/>
          <w:sz w:val="20"/>
          <w:szCs w:val="20"/>
        </w:rPr>
        <w:t>s</w:t>
      </w:r>
      <w:r>
        <w:rPr>
          <w:rFonts w:ascii="Inter" w:hAnsi="Inter"/>
          <w:color w:val="000000" w:themeColor="text1"/>
          <w:sz w:val="20"/>
          <w:szCs w:val="20"/>
        </w:rPr>
        <w:t xml:space="preserve"> de </w:t>
      </w:r>
      <w:r w:rsidR="008F41E4">
        <w:rPr>
          <w:rFonts w:ascii="Inter" w:hAnsi="Inter"/>
          <w:color w:val="000000" w:themeColor="text1"/>
          <w:sz w:val="20"/>
          <w:szCs w:val="20"/>
        </w:rPr>
        <w:t xml:space="preserve">trois ou quatre heures </w:t>
      </w:r>
      <w:r w:rsidR="009403B5">
        <w:rPr>
          <w:rFonts w:ascii="Inter" w:hAnsi="Inter"/>
          <w:color w:val="000000" w:themeColor="text1"/>
          <w:sz w:val="20"/>
          <w:szCs w:val="20"/>
        </w:rPr>
        <w:t xml:space="preserve">seront activées </w:t>
      </w:r>
      <w:r w:rsidR="008F41E4">
        <w:rPr>
          <w:rFonts w:ascii="Inter" w:hAnsi="Inter"/>
          <w:color w:val="000000" w:themeColor="text1"/>
          <w:sz w:val="20"/>
          <w:szCs w:val="20"/>
        </w:rPr>
        <w:t>sur l’équilibre Offre-Demande (</w:t>
      </w:r>
      <w:r>
        <w:rPr>
          <w:rFonts w:ascii="Inter" w:hAnsi="Inter"/>
          <w:color w:val="000000" w:themeColor="text1"/>
          <w:sz w:val="20"/>
          <w:szCs w:val="20"/>
        </w:rPr>
        <w:t>EOD</w:t>
      </w:r>
      <w:r w:rsidR="008F41E4">
        <w:rPr>
          <w:rFonts w:ascii="Inter" w:hAnsi="Inter"/>
          <w:color w:val="000000" w:themeColor="text1"/>
          <w:sz w:val="20"/>
          <w:szCs w:val="20"/>
        </w:rPr>
        <w:t>)</w:t>
      </w:r>
      <w:r>
        <w:rPr>
          <w:rFonts w:ascii="Inter" w:hAnsi="Inter"/>
          <w:color w:val="000000" w:themeColor="text1"/>
          <w:sz w:val="20"/>
          <w:szCs w:val="20"/>
        </w:rPr>
        <w:t> :</w:t>
      </w:r>
    </w:p>
    <w:p w14:paraId="5AB8995D" w14:textId="436CC196" w:rsidR="00092D14" w:rsidRDefault="00092D14" w:rsidP="00C6563C">
      <w:pPr>
        <w:pStyle w:val="Paragraphedeliste"/>
        <w:numPr>
          <w:ilvl w:val="0"/>
          <w:numId w:val="30"/>
        </w:numPr>
        <w:spacing w:after="0"/>
        <w:jc w:val="both"/>
        <w:rPr>
          <w:rFonts w:ascii="Inter" w:hAnsi="Inter"/>
          <w:color w:val="000000" w:themeColor="text1"/>
          <w:sz w:val="20"/>
          <w:szCs w:val="20"/>
        </w:rPr>
      </w:pPr>
      <w:r>
        <w:rPr>
          <w:rFonts w:ascii="Inter" w:hAnsi="Inter"/>
          <w:color w:val="000000" w:themeColor="text1"/>
          <w:sz w:val="20"/>
          <w:szCs w:val="20"/>
        </w:rPr>
        <w:lastRenderedPageBreak/>
        <w:t xml:space="preserve">Une batterie aujourd’hui déjà installée </w:t>
      </w:r>
      <w:r w:rsidR="008F41E4">
        <w:rPr>
          <w:rFonts w:ascii="Inter" w:hAnsi="Inter"/>
          <w:color w:val="000000" w:themeColor="text1"/>
          <w:sz w:val="20"/>
          <w:szCs w:val="20"/>
        </w:rPr>
        <w:t>participera certainement à</w:t>
      </w:r>
      <w:r>
        <w:rPr>
          <w:rFonts w:ascii="Inter" w:hAnsi="Inter"/>
          <w:color w:val="000000" w:themeColor="text1"/>
          <w:sz w:val="20"/>
          <w:szCs w:val="20"/>
        </w:rPr>
        <w:t xml:space="preserve"> l’EOD demain lorsque le marché des SSyf sera saturé</w:t>
      </w:r>
      <w:r w:rsidR="009403B5">
        <w:rPr>
          <w:rFonts w:ascii="Inter" w:hAnsi="Inter"/>
          <w:color w:val="000000" w:themeColor="text1"/>
          <w:sz w:val="20"/>
          <w:szCs w:val="20"/>
        </w:rPr>
        <w:t>,</w:t>
      </w:r>
    </w:p>
    <w:p w14:paraId="764C697A" w14:textId="4BCEC241" w:rsidR="00092D14" w:rsidRDefault="00092D14" w:rsidP="00C6563C">
      <w:pPr>
        <w:pStyle w:val="Paragraphedeliste"/>
        <w:numPr>
          <w:ilvl w:val="0"/>
          <w:numId w:val="30"/>
        </w:numPr>
        <w:spacing w:after="0"/>
        <w:jc w:val="both"/>
        <w:rPr>
          <w:rFonts w:ascii="Inter" w:hAnsi="Inter"/>
          <w:color w:val="000000" w:themeColor="text1"/>
          <w:sz w:val="20"/>
          <w:szCs w:val="20"/>
        </w:rPr>
      </w:pPr>
      <w:r>
        <w:rPr>
          <w:rFonts w:ascii="Inter" w:hAnsi="Inter"/>
          <w:color w:val="000000" w:themeColor="text1"/>
          <w:sz w:val="20"/>
          <w:szCs w:val="20"/>
        </w:rPr>
        <w:t>Une batterie de 4h demain dimensionné</w:t>
      </w:r>
      <w:r w:rsidR="008F41E4">
        <w:rPr>
          <w:rFonts w:ascii="Inter" w:hAnsi="Inter"/>
          <w:color w:val="000000" w:themeColor="text1"/>
          <w:sz w:val="20"/>
          <w:szCs w:val="20"/>
        </w:rPr>
        <w:t>e</w:t>
      </w:r>
      <w:r>
        <w:rPr>
          <w:rFonts w:ascii="Inter" w:hAnsi="Inter"/>
          <w:color w:val="000000" w:themeColor="text1"/>
          <w:sz w:val="20"/>
          <w:szCs w:val="20"/>
        </w:rPr>
        <w:t xml:space="preserve"> </w:t>
      </w:r>
      <w:r w:rsidR="008F41E4">
        <w:rPr>
          <w:rFonts w:ascii="Inter" w:hAnsi="Inter"/>
          <w:color w:val="000000" w:themeColor="text1"/>
          <w:sz w:val="20"/>
          <w:szCs w:val="20"/>
        </w:rPr>
        <w:t xml:space="preserve">pour l’EOD </w:t>
      </w:r>
      <w:r>
        <w:rPr>
          <w:rFonts w:ascii="Inter" w:hAnsi="Inter"/>
          <w:color w:val="000000" w:themeColor="text1"/>
          <w:sz w:val="20"/>
          <w:szCs w:val="20"/>
        </w:rPr>
        <w:t>pourra se positionner sur les SSyf.</w:t>
      </w:r>
    </w:p>
    <w:p w14:paraId="0E48BBFE" w14:textId="77777777" w:rsidR="00092D14" w:rsidRDefault="00092D14" w:rsidP="00C6563C">
      <w:pPr>
        <w:spacing w:after="0"/>
        <w:jc w:val="both"/>
        <w:rPr>
          <w:rFonts w:ascii="Inter" w:hAnsi="Inter"/>
          <w:color w:val="000000" w:themeColor="text1"/>
          <w:sz w:val="20"/>
          <w:szCs w:val="20"/>
        </w:rPr>
      </w:pPr>
    </w:p>
    <w:p w14:paraId="6A2CE48E" w14:textId="4B2374CE" w:rsidR="008F41E4" w:rsidRDefault="00092D14" w:rsidP="00C6563C">
      <w:pPr>
        <w:spacing w:after="0"/>
        <w:jc w:val="both"/>
        <w:rPr>
          <w:rFonts w:ascii="Inter" w:hAnsi="Inter"/>
          <w:color w:val="000000" w:themeColor="text1"/>
          <w:sz w:val="20"/>
          <w:szCs w:val="20"/>
        </w:rPr>
      </w:pPr>
      <w:r>
        <w:rPr>
          <w:rFonts w:ascii="Inter" w:hAnsi="Inter"/>
          <w:color w:val="000000" w:themeColor="text1"/>
          <w:sz w:val="20"/>
          <w:szCs w:val="20"/>
        </w:rPr>
        <w:t xml:space="preserve">Lorsque la réserve secondaire sera saturée, </w:t>
      </w:r>
      <w:r w:rsidR="00C6563C">
        <w:rPr>
          <w:rFonts w:ascii="Inter" w:hAnsi="Inter"/>
          <w:color w:val="000000" w:themeColor="text1"/>
          <w:sz w:val="20"/>
          <w:szCs w:val="20"/>
        </w:rPr>
        <w:t xml:space="preserve">il est largement partagé que </w:t>
      </w:r>
      <w:r>
        <w:rPr>
          <w:rFonts w:ascii="Inter" w:hAnsi="Inter"/>
          <w:color w:val="000000" w:themeColor="text1"/>
          <w:sz w:val="20"/>
          <w:szCs w:val="20"/>
        </w:rPr>
        <w:t>les installations de stockage par batteries se tourneront de plus en plus vers l’arbitrage marché qui est supposé refléter les besoins en EOD</w:t>
      </w:r>
      <w:r w:rsidR="00C6563C">
        <w:rPr>
          <w:rFonts w:ascii="Inter" w:hAnsi="Inter"/>
          <w:color w:val="000000" w:themeColor="text1"/>
          <w:sz w:val="20"/>
          <w:szCs w:val="20"/>
        </w:rPr>
        <w:t xml:space="preserve"> du système électrique</w:t>
      </w:r>
      <w:r>
        <w:rPr>
          <w:rFonts w:ascii="Inter" w:hAnsi="Inter"/>
          <w:color w:val="000000" w:themeColor="text1"/>
          <w:sz w:val="20"/>
          <w:szCs w:val="20"/>
        </w:rPr>
        <w:t>.</w:t>
      </w:r>
    </w:p>
    <w:p w14:paraId="12347F5F" w14:textId="77777777" w:rsidR="00865864" w:rsidRDefault="00865864" w:rsidP="00C6563C">
      <w:pPr>
        <w:spacing w:after="0"/>
        <w:jc w:val="both"/>
        <w:rPr>
          <w:rFonts w:ascii="Inter" w:hAnsi="Inter"/>
          <w:color w:val="000000" w:themeColor="text1"/>
          <w:sz w:val="20"/>
          <w:szCs w:val="20"/>
        </w:rPr>
      </w:pPr>
    </w:p>
    <w:p w14:paraId="73325AC0" w14:textId="420A252F" w:rsidR="00865864" w:rsidRPr="00865864" w:rsidRDefault="00865864" w:rsidP="00865864">
      <w:pPr>
        <w:spacing w:after="0"/>
        <w:jc w:val="both"/>
        <w:rPr>
          <w:rFonts w:ascii="Inter" w:hAnsi="Inter"/>
          <w:color w:val="000000" w:themeColor="text1"/>
          <w:sz w:val="20"/>
          <w:szCs w:val="20"/>
        </w:rPr>
      </w:pPr>
      <w:r w:rsidRPr="00E67D66">
        <w:rPr>
          <w:rFonts w:ascii="Inter" w:hAnsi="Inter"/>
          <w:b/>
          <w:bCs/>
          <w:color w:val="000000" w:themeColor="text1"/>
          <w:sz w:val="20"/>
          <w:szCs w:val="20"/>
        </w:rPr>
        <w:t xml:space="preserve">France </w:t>
      </w:r>
      <w:r w:rsidR="00544C20" w:rsidRPr="00E67D66">
        <w:rPr>
          <w:rFonts w:ascii="Inter" w:hAnsi="Inter"/>
          <w:b/>
          <w:bCs/>
          <w:color w:val="000000" w:themeColor="text1"/>
          <w:sz w:val="20"/>
          <w:szCs w:val="20"/>
        </w:rPr>
        <w:t>r</w:t>
      </w:r>
      <w:r w:rsidRPr="00E67D66">
        <w:rPr>
          <w:rFonts w:ascii="Inter" w:hAnsi="Inter"/>
          <w:b/>
          <w:bCs/>
          <w:color w:val="000000" w:themeColor="text1"/>
          <w:sz w:val="20"/>
          <w:szCs w:val="20"/>
        </w:rPr>
        <w:t>enouvelables regrette que RTE réduise les hypothèses en matière de développement des flexibilités par rapport au BP 2023 notamment sur les batteries avec une hypothèse de 2,5 GW de capacité installée à l’horizon 2030, alors même que le bouquet de référence du BP 2023 de RTE estimait un bouquet de référence avec 6 GW de stockage par batteries en 2030</w:t>
      </w:r>
      <w:r w:rsidRPr="00865864">
        <w:rPr>
          <w:rFonts w:ascii="Inter" w:hAnsi="Inter"/>
          <w:color w:val="000000" w:themeColor="text1"/>
          <w:sz w:val="20"/>
          <w:szCs w:val="20"/>
        </w:rPr>
        <w:t>, que</w:t>
      </w:r>
      <w:r w:rsidR="00F5298A">
        <w:rPr>
          <w:rFonts w:ascii="Inter" w:hAnsi="Inter"/>
          <w:color w:val="000000" w:themeColor="text1"/>
          <w:sz w:val="20"/>
          <w:szCs w:val="20"/>
        </w:rPr>
        <w:t xml:space="preserve"> plus de </w:t>
      </w:r>
      <w:r w:rsidRPr="00865864">
        <w:rPr>
          <w:rFonts w:ascii="Inter" w:hAnsi="Inter"/>
          <w:color w:val="000000" w:themeColor="text1"/>
          <w:sz w:val="20"/>
          <w:szCs w:val="20"/>
        </w:rPr>
        <w:t>1 GW de batteries est raccordé au réseau et que ce stock de batteries pourrait aisément atteindre 2 GW à fin 2025</w:t>
      </w:r>
      <w:r w:rsidR="00F5298A">
        <w:rPr>
          <w:rFonts w:ascii="Inter" w:hAnsi="Inter"/>
          <w:color w:val="000000" w:themeColor="text1"/>
          <w:sz w:val="20"/>
          <w:szCs w:val="20"/>
        </w:rPr>
        <w:t>.</w:t>
      </w:r>
    </w:p>
    <w:p w14:paraId="31790C00" w14:textId="77777777" w:rsidR="009403B5" w:rsidRDefault="009403B5" w:rsidP="00C6563C">
      <w:pPr>
        <w:spacing w:after="0"/>
        <w:jc w:val="both"/>
        <w:rPr>
          <w:rFonts w:ascii="Inter" w:hAnsi="Inter"/>
          <w:color w:val="000000" w:themeColor="text1"/>
          <w:sz w:val="20"/>
          <w:szCs w:val="20"/>
        </w:rPr>
      </w:pPr>
    </w:p>
    <w:p w14:paraId="3FBFF125" w14:textId="1207B1E3" w:rsidR="00C6563C" w:rsidRPr="00B9594F" w:rsidRDefault="00E41BC3" w:rsidP="00C6563C">
      <w:pPr>
        <w:spacing w:after="0"/>
        <w:jc w:val="both"/>
        <w:rPr>
          <w:rFonts w:ascii="Inter" w:hAnsi="Inter"/>
          <w:b/>
          <w:bCs/>
          <w:color w:val="000000" w:themeColor="text1"/>
          <w:sz w:val="20"/>
          <w:szCs w:val="20"/>
        </w:rPr>
      </w:pPr>
      <w:r w:rsidRPr="00B9594F">
        <w:rPr>
          <w:rFonts w:ascii="Inter" w:hAnsi="Inter"/>
          <w:b/>
          <w:bCs/>
          <w:color w:val="000000" w:themeColor="text1"/>
          <w:sz w:val="20"/>
          <w:szCs w:val="20"/>
        </w:rPr>
        <w:t xml:space="preserve">France renouvelables soutient donc l’intérêt </w:t>
      </w:r>
      <w:r w:rsidRPr="00D256F2">
        <w:rPr>
          <w:rFonts w:ascii="Inter" w:hAnsi="Inter"/>
          <w:b/>
          <w:bCs/>
          <w:color w:val="000000" w:themeColor="text1"/>
          <w:sz w:val="20"/>
          <w:szCs w:val="20"/>
        </w:rPr>
        <w:t xml:space="preserve">d’ajouter </w:t>
      </w:r>
      <w:r w:rsidR="008F41E4" w:rsidRPr="00D256F2">
        <w:rPr>
          <w:rFonts w:ascii="Inter" w:hAnsi="Inter"/>
          <w:b/>
          <w:bCs/>
          <w:color w:val="000000" w:themeColor="text1"/>
          <w:sz w:val="20"/>
          <w:szCs w:val="20"/>
        </w:rPr>
        <w:t xml:space="preserve">aux scénarios, </w:t>
      </w:r>
      <w:r w:rsidR="002234FA" w:rsidRPr="00D256F2">
        <w:rPr>
          <w:rFonts w:ascii="Inter" w:hAnsi="Inter"/>
          <w:b/>
          <w:bCs/>
          <w:color w:val="000000" w:themeColor="text1"/>
          <w:sz w:val="20"/>
          <w:szCs w:val="20"/>
        </w:rPr>
        <w:t>comme variable</w:t>
      </w:r>
      <w:r w:rsidR="008F41E4" w:rsidRPr="00D256F2">
        <w:rPr>
          <w:rFonts w:ascii="Inter" w:hAnsi="Inter"/>
          <w:b/>
          <w:bCs/>
          <w:color w:val="000000" w:themeColor="text1"/>
          <w:sz w:val="20"/>
          <w:szCs w:val="20"/>
        </w:rPr>
        <w:t xml:space="preserve"> de sorties,</w:t>
      </w:r>
      <w:r w:rsidR="002234FA" w:rsidRPr="00D256F2">
        <w:rPr>
          <w:rFonts w:ascii="Inter" w:hAnsi="Inter"/>
          <w:b/>
          <w:bCs/>
          <w:color w:val="000000" w:themeColor="text1"/>
          <w:sz w:val="20"/>
          <w:szCs w:val="20"/>
        </w:rPr>
        <w:t xml:space="preserve"> </w:t>
      </w:r>
      <w:r w:rsidR="008F41E4" w:rsidRPr="00D256F2">
        <w:rPr>
          <w:rFonts w:ascii="Inter" w:hAnsi="Inter"/>
          <w:b/>
          <w:bCs/>
          <w:color w:val="000000" w:themeColor="text1"/>
          <w:sz w:val="20"/>
          <w:szCs w:val="20"/>
        </w:rPr>
        <w:t>un</w:t>
      </w:r>
      <w:r w:rsidRPr="00D256F2">
        <w:rPr>
          <w:rFonts w:ascii="Inter" w:hAnsi="Inter"/>
          <w:b/>
          <w:bCs/>
          <w:color w:val="000000" w:themeColor="text1"/>
          <w:sz w:val="20"/>
          <w:szCs w:val="20"/>
        </w:rPr>
        <w:t xml:space="preserve"> volume de capacité de batteries s’activant sur l’EOD</w:t>
      </w:r>
      <w:r w:rsidR="002234FA" w:rsidRPr="00D256F2">
        <w:rPr>
          <w:rFonts w:ascii="Inter" w:hAnsi="Inter"/>
          <w:b/>
          <w:bCs/>
          <w:color w:val="000000" w:themeColor="text1"/>
          <w:sz w:val="20"/>
          <w:szCs w:val="20"/>
        </w:rPr>
        <w:t>.</w:t>
      </w:r>
    </w:p>
    <w:p w14:paraId="1988F1DE" w14:textId="4E86D331" w:rsidR="00E41BC3" w:rsidRDefault="00E41BC3" w:rsidP="00712D25">
      <w:pPr>
        <w:spacing w:after="0"/>
        <w:rPr>
          <w:rFonts w:ascii="Inter" w:hAnsi="Inter"/>
          <w:color w:val="000000" w:themeColor="text1"/>
          <w:sz w:val="20"/>
          <w:szCs w:val="20"/>
        </w:rPr>
      </w:pPr>
    </w:p>
    <w:p w14:paraId="66980C41" w14:textId="77777777" w:rsidR="00EC4129" w:rsidRDefault="00EC4129" w:rsidP="00712D25">
      <w:pPr>
        <w:spacing w:after="0"/>
        <w:rPr>
          <w:rFonts w:ascii="Inter" w:hAnsi="Inter"/>
          <w:b/>
          <w:bCs/>
          <w:color w:val="000000" w:themeColor="text1"/>
          <w:sz w:val="20"/>
          <w:szCs w:val="20"/>
          <w:u w:val="single"/>
        </w:rPr>
      </w:pPr>
    </w:p>
    <w:p w14:paraId="265D5E98" w14:textId="38DF38EF" w:rsidR="00E41BC3" w:rsidRDefault="00C6563C" w:rsidP="00712D25">
      <w:pPr>
        <w:spacing w:after="0"/>
        <w:rPr>
          <w:rFonts w:ascii="Inter" w:hAnsi="Inter"/>
          <w:color w:val="000000" w:themeColor="text1"/>
          <w:sz w:val="20"/>
          <w:szCs w:val="20"/>
        </w:rPr>
      </w:pPr>
      <w:r w:rsidRPr="00D256F2">
        <w:rPr>
          <w:rFonts w:ascii="Inter" w:hAnsi="Inter"/>
          <w:b/>
          <w:bCs/>
          <w:color w:val="000000" w:themeColor="text1"/>
          <w:sz w:val="20"/>
          <w:szCs w:val="20"/>
        </w:rPr>
        <w:t xml:space="preserve">Méthode et </w:t>
      </w:r>
      <w:r w:rsidR="009403B5" w:rsidRPr="00D256F2">
        <w:rPr>
          <w:rFonts w:ascii="Inter" w:hAnsi="Inter"/>
          <w:b/>
          <w:bCs/>
          <w:color w:val="000000" w:themeColor="text1"/>
          <w:sz w:val="20"/>
          <w:szCs w:val="20"/>
        </w:rPr>
        <w:t>b</w:t>
      </w:r>
      <w:r w:rsidRPr="00D256F2">
        <w:rPr>
          <w:rFonts w:ascii="Inter" w:hAnsi="Inter"/>
          <w:b/>
          <w:bCs/>
          <w:color w:val="000000" w:themeColor="text1"/>
          <w:sz w:val="20"/>
          <w:szCs w:val="20"/>
        </w:rPr>
        <w:t>ouquet</w:t>
      </w:r>
      <w:r w:rsidR="009403B5" w:rsidRPr="00D256F2">
        <w:rPr>
          <w:rFonts w:ascii="Inter" w:hAnsi="Inter"/>
          <w:b/>
          <w:bCs/>
          <w:color w:val="000000" w:themeColor="text1"/>
          <w:sz w:val="20"/>
          <w:szCs w:val="20"/>
        </w:rPr>
        <w:t>s</w:t>
      </w:r>
      <w:r w:rsidRPr="00D256F2">
        <w:rPr>
          <w:rFonts w:ascii="Inter" w:hAnsi="Inter"/>
          <w:b/>
          <w:bCs/>
          <w:color w:val="000000" w:themeColor="text1"/>
          <w:sz w:val="20"/>
          <w:szCs w:val="20"/>
        </w:rPr>
        <w:t> de flexibilités</w:t>
      </w:r>
      <w:r>
        <w:rPr>
          <w:rFonts w:ascii="Inter" w:hAnsi="Inter"/>
          <w:color w:val="000000" w:themeColor="text1"/>
          <w:sz w:val="20"/>
          <w:szCs w:val="20"/>
        </w:rPr>
        <w:t xml:space="preserve"> : </w:t>
      </w:r>
    </w:p>
    <w:p w14:paraId="6C647D8B" w14:textId="77777777" w:rsidR="00C6563C" w:rsidRDefault="00C6563C" w:rsidP="00712D25">
      <w:pPr>
        <w:spacing w:after="0"/>
        <w:rPr>
          <w:rFonts w:ascii="Inter" w:hAnsi="Inter"/>
          <w:color w:val="000000" w:themeColor="text1"/>
          <w:sz w:val="20"/>
          <w:szCs w:val="20"/>
        </w:rPr>
      </w:pPr>
    </w:p>
    <w:p w14:paraId="7A46E7BF" w14:textId="36983CE8" w:rsidR="00C6563C" w:rsidRDefault="00C6563C" w:rsidP="00C6563C">
      <w:pPr>
        <w:spacing w:after="0"/>
        <w:jc w:val="both"/>
        <w:rPr>
          <w:rFonts w:ascii="Inter" w:hAnsi="Inter"/>
          <w:color w:val="000000" w:themeColor="text1"/>
          <w:sz w:val="20"/>
          <w:szCs w:val="20"/>
        </w:rPr>
      </w:pPr>
      <w:r>
        <w:rPr>
          <w:rFonts w:ascii="Inter" w:hAnsi="Inter"/>
          <w:color w:val="000000" w:themeColor="text1"/>
          <w:sz w:val="20"/>
          <w:szCs w:val="20"/>
        </w:rPr>
        <w:t xml:space="preserve">Les bouquets de flexibilités, tels que présentés dans le BP 2023, </w:t>
      </w:r>
      <w:r w:rsidR="009403B5">
        <w:rPr>
          <w:rFonts w:ascii="Inter" w:hAnsi="Inter"/>
          <w:color w:val="000000" w:themeColor="text1"/>
          <w:sz w:val="20"/>
          <w:szCs w:val="20"/>
        </w:rPr>
        <w:t xml:space="preserve">sont le résultat </w:t>
      </w:r>
      <w:r>
        <w:rPr>
          <w:rFonts w:ascii="Inter" w:hAnsi="Inter"/>
          <w:color w:val="000000" w:themeColor="text1"/>
          <w:sz w:val="20"/>
          <w:szCs w:val="20"/>
        </w:rPr>
        <w:t>d’analyses technico-économique</w:t>
      </w:r>
      <w:r w:rsidR="008F41E4">
        <w:rPr>
          <w:rFonts w:ascii="Inter" w:hAnsi="Inter"/>
          <w:color w:val="000000" w:themeColor="text1"/>
          <w:sz w:val="20"/>
          <w:szCs w:val="20"/>
        </w:rPr>
        <w:t>s</w:t>
      </w:r>
      <w:r>
        <w:rPr>
          <w:rFonts w:ascii="Inter" w:hAnsi="Inter"/>
          <w:color w:val="000000" w:themeColor="text1"/>
          <w:sz w:val="20"/>
          <w:szCs w:val="20"/>
        </w:rPr>
        <w:t xml:space="preserve"> et de la modélisation du système électrique.</w:t>
      </w:r>
    </w:p>
    <w:p w14:paraId="635A0217" w14:textId="77777777" w:rsidR="008F41E4" w:rsidRDefault="008F41E4" w:rsidP="00C6563C">
      <w:pPr>
        <w:spacing w:after="0"/>
        <w:jc w:val="both"/>
        <w:rPr>
          <w:rFonts w:ascii="Inter" w:hAnsi="Inter"/>
          <w:color w:val="000000" w:themeColor="text1"/>
          <w:sz w:val="20"/>
          <w:szCs w:val="20"/>
        </w:rPr>
      </w:pPr>
    </w:p>
    <w:p w14:paraId="0BD5D19D" w14:textId="739E56B5" w:rsidR="008F41E4" w:rsidRDefault="00C6563C" w:rsidP="00C6563C">
      <w:pPr>
        <w:spacing w:after="0"/>
        <w:jc w:val="both"/>
        <w:rPr>
          <w:rFonts w:ascii="Inter" w:hAnsi="Inter"/>
          <w:color w:val="000000" w:themeColor="text1"/>
          <w:sz w:val="20"/>
          <w:szCs w:val="20"/>
        </w:rPr>
      </w:pPr>
      <w:r>
        <w:rPr>
          <w:rFonts w:ascii="Inter" w:hAnsi="Inter"/>
          <w:color w:val="000000" w:themeColor="text1"/>
          <w:sz w:val="20"/>
          <w:szCs w:val="20"/>
        </w:rPr>
        <w:t xml:space="preserve">Concernant le fonctionnement du stockage par batteries, il est </w:t>
      </w:r>
      <w:r w:rsidR="008F41E4">
        <w:rPr>
          <w:rFonts w:ascii="Inter" w:hAnsi="Inter"/>
          <w:color w:val="000000" w:themeColor="text1"/>
          <w:sz w:val="20"/>
          <w:szCs w:val="20"/>
        </w:rPr>
        <w:t xml:space="preserve">donc </w:t>
      </w:r>
      <w:r>
        <w:rPr>
          <w:rFonts w:ascii="Inter" w:hAnsi="Inter"/>
          <w:color w:val="000000" w:themeColor="text1"/>
          <w:sz w:val="20"/>
          <w:szCs w:val="20"/>
        </w:rPr>
        <w:t xml:space="preserve">important que RTE intègre </w:t>
      </w:r>
      <w:r w:rsidR="008F41E4">
        <w:rPr>
          <w:rFonts w:ascii="Inter" w:hAnsi="Inter"/>
          <w:color w:val="000000" w:themeColor="text1"/>
          <w:sz w:val="20"/>
          <w:szCs w:val="20"/>
        </w:rPr>
        <w:t xml:space="preserve">dans cette modélisation les logiques d’optimisation que mettent en place les porteurs de projet et les agrégateurs. </w:t>
      </w:r>
    </w:p>
    <w:p w14:paraId="71D884BB" w14:textId="77777777" w:rsidR="00C6563C" w:rsidRDefault="00C6563C" w:rsidP="00C6563C">
      <w:pPr>
        <w:spacing w:after="0"/>
        <w:jc w:val="both"/>
        <w:rPr>
          <w:rFonts w:ascii="Inter" w:hAnsi="Inter"/>
          <w:color w:val="000000" w:themeColor="text1"/>
          <w:sz w:val="20"/>
          <w:szCs w:val="20"/>
        </w:rPr>
      </w:pPr>
    </w:p>
    <w:p w14:paraId="3BB71A83" w14:textId="1D0BF776" w:rsidR="00E41BC3" w:rsidRDefault="00C6563C" w:rsidP="00C6563C">
      <w:pPr>
        <w:spacing w:after="0"/>
        <w:jc w:val="both"/>
        <w:rPr>
          <w:rFonts w:ascii="Inter" w:hAnsi="Inter"/>
          <w:color w:val="000000" w:themeColor="text1"/>
          <w:sz w:val="20"/>
          <w:szCs w:val="20"/>
        </w:rPr>
      </w:pPr>
      <w:r w:rsidRPr="00B70F46">
        <w:rPr>
          <w:rFonts w:ascii="Inter" w:hAnsi="Inter"/>
          <w:b/>
          <w:bCs/>
          <w:color w:val="000000" w:themeColor="text1"/>
          <w:sz w:val="20"/>
          <w:szCs w:val="20"/>
        </w:rPr>
        <w:t>France renouvelables se tient à disposition de RTE pour présenter</w:t>
      </w:r>
      <w:r w:rsidR="00752C73" w:rsidRPr="00B70F46">
        <w:rPr>
          <w:rFonts w:ascii="Inter" w:hAnsi="Inter"/>
          <w:b/>
          <w:bCs/>
          <w:color w:val="000000" w:themeColor="text1"/>
          <w:sz w:val="20"/>
          <w:szCs w:val="20"/>
        </w:rPr>
        <w:t xml:space="preserve"> aux diverses personnes en charge de travailler sur le BP, </w:t>
      </w:r>
      <w:r w:rsidRPr="00B70F46">
        <w:rPr>
          <w:rFonts w:ascii="Inter" w:hAnsi="Inter"/>
          <w:b/>
          <w:bCs/>
          <w:color w:val="000000" w:themeColor="text1"/>
          <w:sz w:val="20"/>
          <w:szCs w:val="20"/>
        </w:rPr>
        <w:t xml:space="preserve">les méthodes d’optimisation </w:t>
      </w:r>
      <w:r w:rsidR="00752C73" w:rsidRPr="00B70F46">
        <w:rPr>
          <w:rFonts w:ascii="Inter" w:hAnsi="Inter"/>
          <w:b/>
          <w:bCs/>
          <w:color w:val="000000" w:themeColor="text1"/>
          <w:sz w:val="20"/>
          <w:szCs w:val="20"/>
        </w:rPr>
        <w:t xml:space="preserve">de dimensionnement et d’optimisation </w:t>
      </w:r>
      <w:r w:rsidRPr="00B70F46">
        <w:rPr>
          <w:rFonts w:ascii="Inter" w:hAnsi="Inter"/>
          <w:b/>
          <w:bCs/>
          <w:color w:val="000000" w:themeColor="text1"/>
          <w:sz w:val="20"/>
          <w:szCs w:val="20"/>
        </w:rPr>
        <w:t>des</w:t>
      </w:r>
      <w:r w:rsidR="00752C73" w:rsidRPr="00B70F46">
        <w:rPr>
          <w:rFonts w:ascii="Inter" w:hAnsi="Inter"/>
          <w:b/>
          <w:bCs/>
          <w:color w:val="000000" w:themeColor="text1"/>
          <w:sz w:val="20"/>
          <w:szCs w:val="20"/>
        </w:rPr>
        <w:t xml:space="preserve"> revenus </w:t>
      </w:r>
      <w:r w:rsidRPr="00B70F46">
        <w:rPr>
          <w:rFonts w:ascii="Inter" w:hAnsi="Inter"/>
          <w:b/>
          <w:bCs/>
          <w:color w:val="000000" w:themeColor="text1"/>
          <w:sz w:val="20"/>
          <w:szCs w:val="20"/>
        </w:rPr>
        <w:t>sur les marchés.</w:t>
      </w:r>
      <w:r w:rsidR="00752C73" w:rsidRPr="00B70F46">
        <w:rPr>
          <w:rFonts w:ascii="Inter" w:hAnsi="Inter"/>
          <w:b/>
          <w:bCs/>
          <w:color w:val="000000" w:themeColor="text1"/>
          <w:sz w:val="20"/>
          <w:szCs w:val="20"/>
        </w:rPr>
        <w:t xml:space="preserve"> </w:t>
      </w:r>
      <w:r w:rsidR="00B70F46">
        <w:rPr>
          <w:rFonts w:ascii="Inter" w:hAnsi="Inter"/>
          <w:color w:val="000000" w:themeColor="text1"/>
          <w:sz w:val="20"/>
          <w:szCs w:val="20"/>
        </w:rPr>
        <w:t xml:space="preserve">Un raisonnement simplifié conduirait à des résultats faussés. </w:t>
      </w:r>
      <w:r>
        <w:rPr>
          <w:rFonts w:ascii="Inter" w:hAnsi="Inter"/>
          <w:color w:val="000000" w:themeColor="text1"/>
          <w:sz w:val="20"/>
          <w:szCs w:val="20"/>
        </w:rPr>
        <w:t xml:space="preserve">Par exemple, comme présenté ci-dessus, reporter la totalité </w:t>
      </w:r>
      <w:r w:rsidR="00D256F2">
        <w:rPr>
          <w:rFonts w:ascii="Inter" w:hAnsi="Inter"/>
          <w:color w:val="000000" w:themeColor="text1"/>
          <w:sz w:val="20"/>
          <w:szCs w:val="20"/>
        </w:rPr>
        <w:t xml:space="preserve">de la capacité d’une batterie ou de ces </w:t>
      </w:r>
      <w:r>
        <w:rPr>
          <w:rFonts w:ascii="Inter" w:hAnsi="Inter"/>
          <w:color w:val="000000" w:themeColor="text1"/>
          <w:sz w:val="20"/>
          <w:szCs w:val="20"/>
        </w:rPr>
        <w:t>coûts seulement sur la participation à l’EOD ne serait pas exacte.</w:t>
      </w:r>
    </w:p>
    <w:p w14:paraId="3BDCEC44" w14:textId="77777777" w:rsidR="00E41BC3" w:rsidRDefault="00E41BC3" w:rsidP="00712D25">
      <w:pPr>
        <w:spacing w:after="0"/>
        <w:rPr>
          <w:rFonts w:ascii="Inter" w:hAnsi="Inter"/>
          <w:color w:val="000000" w:themeColor="text1"/>
          <w:sz w:val="20"/>
          <w:szCs w:val="20"/>
        </w:rPr>
      </w:pPr>
    </w:p>
    <w:p w14:paraId="66F01928" w14:textId="77777777" w:rsidR="00D256F2" w:rsidRPr="00833F23" w:rsidRDefault="00D256F2" w:rsidP="00D256F2">
      <w:pPr>
        <w:spacing w:after="0"/>
        <w:rPr>
          <w:rFonts w:ascii="Inter" w:hAnsi="Inter"/>
          <w:b/>
          <w:bCs/>
          <w:color w:val="000000" w:themeColor="text1"/>
          <w:sz w:val="20"/>
          <w:szCs w:val="20"/>
        </w:rPr>
      </w:pPr>
      <w:r>
        <w:rPr>
          <w:rFonts w:ascii="Inter" w:hAnsi="Inter"/>
          <w:b/>
          <w:bCs/>
          <w:color w:val="000000" w:themeColor="text1"/>
          <w:sz w:val="20"/>
          <w:szCs w:val="20"/>
        </w:rPr>
        <w:t>Variante D « Batteries + » :</w:t>
      </w:r>
    </w:p>
    <w:p w14:paraId="7AD391F9" w14:textId="77777777" w:rsidR="00D256F2" w:rsidRDefault="00D256F2" w:rsidP="00712D25">
      <w:pPr>
        <w:spacing w:after="0"/>
        <w:rPr>
          <w:rFonts w:ascii="Inter" w:hAnsi="Inter"/>
          <w:color w:val="000000" w:themeColor="text1"/>
          <w:sz w:val="20"/>
          <w:szCs w:val="20"/>
        </w:rPr>
      </w:pPr>
    </w:p>
    <w:p w14:paraId="51C2F48E" w14:textId="010F1BBE" w:rsidR="002234FA" w:rsidRPr="002234FA" w:rsidRDefault="002234FA" w:rsidP="002234FA">
      <w:pPr>
        <w:spacing w:after="0"/>
        <w:jc w:val="both"/>
        <w:rPr>
          <w:rFonts w:ascii="Inter" w:hAnsi="Inter"/>
          <w:bCs/>
          <w:color w:val="000000" w:themeColor="text1"/>
          <w:sz w:val="20"/>
          <w:szCs w:val="20"/>
        </w:rPr>
      </w:pPr>
      <w:r>
        <w:rPr>
          <w:rFonts w:ascii="Inter" w:hAnsi="Inter"/>
          <w:color w:val="000000" w:themeColor="text1"/>
          <w:sz w:val="20"/>
          <w:szCs w:val="20"/>
        </w:rPr>
        <w:t xml:space="preserve">Comme avancé à la question 1, </w:t>
      </w:r>
      <w:r w:rsidRPr="00E8526E">
        <w:rPr>
          <w:rFonts w:ascii="Inter" w:hAnsi="Inter"/>
          <w:b/>
          <w:color w:val="000000" w:themeColor="text1"/>
          <w:sz w:val="20"/>
          <w:szCs w:val="20"/>
        </w:rPr>
        <w:t>le recours au stockage par batteries étant l’un des derniers gisements de flexibilités non-comportementale</w:t>
      </w:r>
      <w:r w:rsidR="00752C73">
        <w:rPr>
          <w:rFonts w:ascii="Inter" w:hAnsi="Inter"/>
          <w:b/>
          <w:color w:val="000000" w:themeColor="text1"/>
          <w:sz w:val="20"/>
          <w:szCs w:val="20"/>
        </w:rPr>
        <w:t>s</w:t>
      </w:r>
      <w:r w:rsidRPr="00E8526E">
        <w:rPr>
          <w:rFonts w:ascii="Inter" w:hAnsi="Inter"/>
          <w:b/>
          <w:color w:val="000000" w:themeColor="text1"/>
          <w:sz w:val="20"/>
          <w:szCs w:val="20"/>
        </w:rPr>
        <w:t>, et déployable</w:t>
      </w:r>
      <w:r w:rsidR="00752C73">
        <w:rPr>
          <w:rFonts w:ascii="Inter" w:hAnsi="Inter"/>
          <w:b/>
          <w:color w:val="000000" w:themeColor="text1"/>
          <w:sz w:val="20"/>
          <w:szCs w:val="20"/>
        </w:rPr>
        <w:t>s</w:t>
      </w:r>
      <w:r w:rsidRPr="00E8526E">
        <w:rPr>
          <w:rFonts w:ascii="Inter" w:hAnsi="Inter"/>
          <w:b/>
          <w:color w:val="000000" w:themeColor="text1"/>
          <w:sz w:val="20"/>
          <w:szCs w:val="20"/>
        </w:rPr>
        <w:t xml:space="preserve"> rapidement, </w:t>
      </w:r>
      <w:r w:rsidRPr="00D256F2">
        <w:rPr>
          <w:rFonts w:ascii="Inter" w:hAnsi="Inter"/>
          <w:b/>
          <w:color w:val="000000" w:themeColor="text1"/>
          <w:sz w:val="20"/>
          <w:szCs w:val="20"/>
        </w:rPr>
        <w:t>nous préconisons de présenter une variante « Batteries + » à l’étude du scénario D</w:t>
      </w:r>
      <w:r w:rsidRPr="00E8526E">
        <w:rPr>
          <w:rFonts w:ascii="Inter" w:hAnsi="Inter"/>
          <w:b/>
          <w:color w:val="000000" w:themeColor="text1"/>
          <w:sz w:val="20"/>
          <w:szCs w:val="20"/>
        </w:rPr>
        <w:t xml:space="preserve">, </w:t>
      </w:r>
      <w:r w:rsidRPr="002234FA">
        <w:rPr>
          <w:rFonts w:ascii="Inter" w:hAnsi="Inter"/>
          <w:bCs/>
          <w:color w:val="000000" w:themeColor="text1"/>
          <w:sz w:val="20"/>
          <w:szCs w:val="20"/>
        </w:rPr>
        <w:t xml:space="preserve">et de présenter l’effet d’une accélération du déploiement de batteries </w:t>
      </w:r>
      <w:r w:rsidR="009403B5">
        <w:rPr>
          <w:rFonts w:ascii="Inter" w:hAnsi="Inter"/>
          <w:bCs/>
          <w:color w:val="000000" w:themeColor="text1"/>
          <w:sz w:val="20"/>
          <w:szCs w:val="20"/>
        </w:rPr>
        <w:t>dans</w:t>
      </w:r>
      <w:r w:rsidRPr="002234FA">
        <w:rPr>
          <w:rFonts w:ascii="Inter" w:hAnsi="Inter"/>
          <w:bCs/>
          <w:color w:val="000000" w:themeColor="text1"/>
          <w:sz w:val="20"/>
          <w:szCs w:val="20"/>
        </w:rPr>
        <w:t xml:space="preserve"> ce scénario dégradé, à savoir les éventuels bénéfices sur les impacts économiques</w:t>
      </w:r>
      <w:r w:rsidR="00752C73">
        <w:rPr>
          <w:rFonts w:ascii="Inter" w:hAnsi="Inter"/>
          <w:bCs/>
          <w:color w:val="000000" w:themeColor="text1"/>
          <w:sz w:val="20"/>
          <w:szCs w:val="20"/>
        </w:rPr>
        <w:t xml:space="preserve"> (</w:t>
      </w:r>
      <w:r w:rsidR="009403B5">
        <w:rPr>
          <w:rFonts w:ascii="Inter" w:hAnsi="Inter"/>
          <w:bCs/>
          <w:color w:val="000000" w:themeColor="text1"/>
          <w:sz w:val="20"/>
          <w:szCs w:val="20"/>
        </w:rPr>
        <w:t xml:space="preserve">volatilité des </w:t>
      </w:r>
      <w:r w:rsidRPr="002234FA">
        <w:rPr>
          <w:rFonts w:ascii="Inter" w:hAnsi="Inter"/>
          <w:bCs/>
          <w:color w:val="000000" w:themeColor="text1"/>
          <w:sz w:val="20"/>
          <w:szCs w:val="20"/>
        </w:rPr>
        <w:t>prix spots</w:t>
      </w:r>
      <w:r w:rsidR="009403B5">
        <w:rPr>
          <w:rFonts w:ascii="Inter" w:hAnsi="Inter"/>
          <w:bCs/>
          <w:color w:val="000000" w:themeColor="text1"/>
          <w:sz w:val="20"/>
          <w:szCs w:val="20"/>
        </w:rPr>
        <w:t>,</w:t>
      </w:r>
      <w:r w:rsidRPr="002234FA">
        <w:rPr>
          <w:rFonts w:ascii="Inter" w:hAnsi="Inter"/>
          <w:bCs/>
          <w:color w:val="000000" w:themeColor="text1"/>
          <w:sz w:val="20"/>
          <w:szCs w:val="20"/>
        </w:rPr>
        <w:t xml:space="preserve"> </w:t>
      </w:r>
      <w:r w:rsidR="009403B5">
        <w:rPr>
          <w:rFonts w:ascii="Inter" w:hAnsi="Inter"/>
          <w:bCs/>
          <w:color w:val="000000" w:themeColor="text1"/>
          <w:sz w:val="20"/>
          <w:szCs w:val="20"/>
        </w:rPr>
        <w:t xml:space="preserve">occurrences de </w:t>
      </w:r>
      <w:r w:rsidRPr="002234FA">
        <w:rPr>
          <w:rFonts w:ascii="Inter" w:hAnsi="Inter"/>
          <w:bCs/>
          <w:color w:val="000000" w:themeColor="text1"/>
          <w:sz w:val="20"/>
          <w:szCs w:val="20"/>
        </w:rPr>
        <w:t>prix négatifs</w:t>
      </w:r>
      <w:r w:rsidR="00752C73">
        <w:rPr>
          <w:rFonts w:ascii="Inter" w:hAnsi="Inter"/>
          <w:bCs/>
          <w:color w:val="000000" w:themeColor="text1"/>
          <w:sz w:val="20"/>
          <w:szCs w:val="20"/>
        </w:rPr>
        <w:t>) et technique</w:t>
      </w:r>
      <w:r w:rsidR="009403B5">
        <w:rPr>
          <w:rFonts w:ascii="Inter" w:hAnsi="Inter"/>
          <w:bCs/>
          <w:color w:val="000000" w:themeColor="text1"/>
          <w:sz w:val="20"/>
          <w:szCs w:val="20"/>
        </w:rPr>
        <w:t>s</w:t>
      </w:r>
      <w:r w:rsidR="00752C73">
        <w:rPr>
          <w:rFonts w:ascii="Inter" w:hAnsi="Inter"/>
          <w:bCs/>
          <w:color w:val="000000" w:themeColor="text1"/>
          <w:sz w:val="20"/>
          <w:szCs w:val="20"/>
        </w:rPr>
        <w:t xml:space="preserve"> (limitation</w:t>
      </w:r>
      <w:r w:rsidR="009403B5">
        <w:rPr>
          <w:rFonts w:ascii="Inter" w:hAnsi="Inter"/>
          <w:bCs/>
          <w:color w:val="000000" w:themeColor="text1"/>
          <w:sz w:val="20"/>
          <w:szCs w:val="20"/>
        </w:rPr>
        <w:t>s</w:t>
      </w:r>
      <w:r w:rsidR="00752C73">
        <w:rPr>
          <w:rFonts w:ascii="Inter" w:hAnsi="Inter"/>
          <w:bCs/>
          <w:color w:val="000000" w:themeColor="text1"/>
          <w:sz w:val="20"/>
          <w:szCs w:val="20"/>
        </w:rPr>
        <w:t xml:space="preserve"> de la modulation de la production</w:t>
      </w:r>
      <w:r w:rsidR="009403B5">
        <w:rPr>
          <w:rFonts w:ascii="Inter" w:hAnsi="Inter"/>
          <w:bCs/>
          <w:color w:val="000000" w:themeColor="text1"/>
          <w:sz w:val="20"/>
          <w:szCs w:val="20"/>
        </w:rPr>
        <w:t>, ...</w:t>
      </w:r>
      <w:r w:rsidR="00752C73">
        <w:rPr>
          <w:rFonts w:ascii="Inter" w:hAnsi="Inter"/>
          <w:bCs/>
          <w:color w:val="000000" w:themeColor="text1"/>
          <w:sz w:val="20"/>
          <w:szCs w:val="20"/>
        </w:rPr>
        <w:t>).</w:t>
      </w:r>
    </w:p>
    <w:p w14:paraId="2DE0C74D" w14:textId="77777777" w:rsidR="003305D0" w:rsidRDefault="003305D0" w:rsidP="00752C73">
      <w:pPr>
        <w:spacing w:after="0"/>
        <w:rPr>
          <w:rFonts w:ascii="Inter" w:hAnsi="Inter"/>
          <w:b/>
          <w:bCs/>
          <w:color w:val="000000" w:themeColor="text1"/>
          <w:sz w:val="20"/>
          <w:szCs w:val="20"/>
        </w:rPr>
      </w:pPr>
    </w:p>
    <w:p w14:paraId="5F8309FE" w14:textId="77777777" w:rsidR="00E67D66" w:rsidRDefault="00E67D66" w:rsidP="00752C73">
      <w:pPr>
        <w:spacing w:after="0"/>
        <w:rPr>
          <w:rFonts w:ascii="Inter" w:hAnsi="Inter"/>
          <w:b/>
          <w:bCs/>
          <w:color w:val="000000" w:themeColor="text1"/>
          <w:sz w:val="20"/>
          <w:szCs w:val="20"/>
        </w:rPr>
      </w:pPr>
    </w:p>
    <w:p w14:paraId="7F9968C5" w14:textId="77777777" w:rsidR="00E67D66" w:rsidRDefault="00E67D66" w:rsidP="00752C73">
      <w:pPr>
        <w:spacing w:after="0"/>
        <w:rPr>
          <w:rFonts w:ascii="Inter" w:hAnsi="Inter"/>
          <w:b/>
          <w:bCs/>
          <w:color w:val="000000" w:themeColor="text1"/>
          <w:sz w:val="20"/>
          <w:szCs w:val="20"/>
        </w:rPr>
      </w:pPr>
    </w:p>
    <w:p w14:paraId="52AC4F47" w14:textId="77777777" w:rsidR="00E67D66" w:rsidRDefault="00E67D66" w:rsidP="00752C73">
      <w:pPr>
        <w:spacing w:after="0"/>
        <w:rPr>
          <w:rFonts w:ascii="Inter" w:hAnsi="Inter"/>
          <w:b/>
          <w:bCs/>
          <w:color w:val="000000" w:themeColor="text1"/>
          <w:sz w:val="20"/>
          <w:szCs w:val="20"/>
        </w:rPr>
      </w:pPr>
    </w:p>
    <w:p w14:paraId="01A193F7" w14:textId="77777777" w:rsidR="00E67D66" w:rsidRDefault="00E67D66" w:rsidP="00752C73">
      <w:pPr>
        <w:spacing w:after="0"/>
        <w:rPr>
          <w:rFonts w:ascii="Inter" w:hAnsi="Inter"/>
          <w:b/>
          <w:bCs/>
          <w:color w:val="000000" w:themeColor="text1"/>
          <w:sz w:val="20"/>
          <w:szCs w:val="20"/>
        </w:rPr>
      </w:pPr>
    </w:p>
    <w:p w14:paraId="1B2A8F02" w14:textId="77777777" w:rsidR="00E67D66" w:rsidRDefault="00E67D66" w:rsidP="00752C73">
      <w:pPr>
        <w:spacing w:after="0"/>
        <w:rPr>
          <w:rFonts w:ascii="Inter" w:hAnsi="Inter"/>
          <w:b/>
          <w:bCs/>
          <w:color w:val="000000" w:themeColor="text1"/>
          <w:sz w:val="20"/>
          <w:szCs w:val="20"/>
        </w:rPr>
      </w:pPr>
    </w:p>
    <w:p w14:paraId="4FBABD41" w14:textId="77777777" w:rsidR="00E67D66" w:rsidRDefault="00E67D66" w:rsidP="00752C73">
      <w:pPr>
        <w:spacing w:after="0"/>
        <w:rPr>
          <w:rFonts w:ascii="Inter" w:hAnsi="Inter"/>
          <w:b/>
          <w:bCs/>
          <w:color w:val="000000" w:themeColor="text1"/>
          <w:sz w:val="20"/>
          <w:szCs w:val="20"/>
        </w:rPr>
      </w:pPr>
    </w:p>
    <w:p w14:paraId="027E67D1" w14:textId="77777777" w:rsidR="007566C3" w:rsidRDefault="007566C3" w:rsidP="00752C73">
      <w:pPr>
        <w:spacing w:after="0"/>
        <w:rPr>
          <w:rFonts w:ascii="Inter" w:hAnsi="Inter"/>
          <w:b/>
          <w:bCs/>
          <w:color w:val="000000" w:themeColor="text1"/>
          <w:sz w:val="20"/>
          <w:szCs w:val="20"/>
        </w:rPr>
      </w:pPr>
    </w:p>
    <w:p w14:paraId="26A3B875" w14:textId="72E56CBA" w:rsidR="00333F50" w:rsidRPr="00333F50" w:rsidRDefault="00333F50" w:rsidP="00333F50">
      <w:pPr>
        <w:spacing w:after="0"/>
        <w:rPr>
          <w:rFonts w:ascii="Inter" w:hAnsi="Inter"/>
          <w:bCs/>
          <w:color w:val="45B0E1" w:themeColor="accent1" w:themeTint="99"/>
          <w:sz w:val="20"/>
          <w:szCs w:val="20"/>
          <w:u w:val="single"/>
        </w:rPr>
      </w:pPr>
      <w:r w:rsidRPr="00333F50">
        <w:rPr>
          <w:rFonts w:ascii="Inter" w:hAnsi="Inter"/>
          <w:b/>
          <w:bCs/>
          <w:color w:val="45B0E1" w:themeColor="accent1" w:themeTint="99"/>
          <w:sz w:val="20"/>
          <w:szCs w:val="20"/>
          <w:u w:val="single"/>
        </w:rPr>
        <w:t xml:space="preserve">Question 12.2 – batteries </w:t>
      </w:r>
    </w:p>
    <w:p w14:paraId="02200B5B" w14:textId="77777777" w:rsidR="00752C73" w:rsidRPr="00333F50" w:rsidRDefault="00752C73" w:rsidP="00752C73">
      <w:pPr>
        <w:spacing w:after="0"/>
        <w:rPr>
          <w:rFonts w:ascii="Inter" w:hAnsi="Inter"/>
          <w:b/>
          <w:bCs/>
          <w:color w:val="45B0E1" w:themeColor="accent1" w:themeTint="99"/>
          <w:sz w:val="20"/>
          <w:szCs w:val="20"/>
        </w:rPr>
      </w:pPr>
    </w:p>
    <w:p w14:paraId="483DACB3" w14:textId="77777777" w:rsidR="003305D0" w:rsidRPr="00333F50" w:rsidRDefault="005739FD" w:rsidP="00752C73">
      <w:pPr>
        <w:pStyle w:val="Paragraphedeliste"/>
        <w:numPr>
          <w:ilvl w:val="0"/>
          <w:numId w:val="30"/>
        </w:numPr>
        <w:spacing w:after="0"/>
        <w:jc w:val="both"/>
        <w:rPr>
          <w:rFonts w:ascii="Inter" w:hAnsi="Inter"/>
          <w:b/>
          <w:bCs/>
          <w:color w:val="45B0E1" w:themeColor="accent1" w:themeTint="99"/>
          <w:sz w:val="20"/>
          <w:szCs w:val="20"/>
        </w:rPr>
      </w:pPr>
      <w:r w:rsidRPr="00333F50">
        <w:rPr>
          <w:rFonts w:ascii="Inter" w:hAnsi="Inter"/>
          <w:b/>
          <w:bCs/>
          <w:color w:val="45B0E1" w:themeColor="accent1" w:themeTint="99"/>
          <w:sz w:val="20"/>
          <w:szCs w:val="20"/>
        </w:rPr>
        <w:lastRenderedPageBreak/>
        <w:t>A la lumière de vos projets de développement de batteries, partagez-vous ces hypothèses sur les tailles/durées des batteries à considérer ?</w:t>
      </w:r>
    </w:p>
    <w:p w14:paraId="61F65AB9" w14:textId="77777777" w:rsidR="00E41BC3" w:rsidRDefault="00E41BC3" w:rsidP="00E41BC3">
      <w:pPr>
        <w:rPr>
          <w:rFonts w:ascii="Arial" w:hAnsi="Arial" w:cs="Arial"/>
          <w:b/>
          <w:bCs/>
          <w:color w:val="000000"/>
          <w:sz w:val="20"/>
          <w:szCs w:val="20"/>
        </w:rPr>
      </w:pPr>
    </w:p>
    <w:p w14:paraId="603011FC" w14:textId="15CA377B" w:rsidR="00B9594F" w:rsidRPr="00D256F2" w:rsidRDefault="00B9594F" w:rsidP="00AA15A8">
      <w:pPr>
        <w:spacing w:after="0"/>
        <w:jc w:val="both"/>
        <w:rPr>
          <w:rFonts w:ascii="Inter" w:hAnsi="Inter"/>
          <w:b/>
          <w:bCs/>
          <w:color w:val="000000" w:themeColor="text1"/>
          <w:sz w:val="20"/>
          <w:szCs w:val="20"/>
        </w:rPr>
      </w:pPr>
      <w:r w:rsidRPr="00B9594F">
        <w:rPr>
          <w:rFonts w:ascii="Inter" w:hAnsi="Inter"/>
          <w:color w:val="000000" w:themeColor="text1"/>
          <w:sz w:val="20"/>
          <w:szCs w:val="20"/>
        </w:rPr>
        <w:t xml:space="preserve">L'arbitrage sur les marchés constituera la première source de revenus dès lors que </w:t>
      </w:r>
      <w:r w:rsidR="00EC4129">
        <w:rPr>
          <w:rFonts w:ascii="Inter" w:hAnsi="Inter"/>
          <w:color w:val="000000" w:themeColor="text1"/>
          <w:sz w:val="20"/>
          <w:szCs w:val="20"/>
        </w:rPr>
        <w:t>la réserve secondaire</w:t>
      </w:r>
      <w:r w:rsidRPr="00B9594F">
        <w:rPr>
          <w:rFonts w:ascii="Inter" w:hAnsi="Inter"/>
          <w:color w:val="000000" w:themeColor="text1"/>
          <w:sz w:val="20"/>
          <w:szCs w:val="20"/>
        </w:rPr>
        <w:t xml:space="preserve"> arrivera à saturation</w:t>
      </w:r>
      <w:r w:rsidR="00AA15A8">
        <w:rPr>
          <w:rFonts w:ascii="Inter" w:hAnsi="Inter"/>
          <w:color w:val="000000" w:themeColor="text1"/>
          <w:sz w:val="20"/>
          <w:szCs w:val="20"/>
        </w:rPr>
        <w:t>,</w:t>
      </w:r>
      <w:r>
        <w:rPr>
          <w:rFonts w:ascii="Inter" w:hAnsi="Inter"/>
          <w:color w:val="000000" w:themeColor="text1"/>
          <w:sz w:val="20"/>
          <w:szCs w:val="20"/>
        </w:rPr>
        <w:t xml:space="preserve"> et cela pourrait conduire à une augmentation de la capacité </w:t>
      </w:r>
      <w:r w:rsidR="00CA20AF">
        <w:rPr>
          <w:rFonts w:ascii="Inter" w:hAnsi="Inter"/>
          <w:color w:val="000000" w:themeColor="text1"/>
          <w:sz w:val="20"/>
          <w:szCs w:val="20"/>
        </w:rPr>
        <w:t xml:space="preserve">moyenne </w:t>
      </w:r>
      <w:r>
        <w:rPr>
          <w:rFonts w:ascii="Inter" w:hAnsi="Inter"/>
          <w:color w:val="000000" w:themeColor="text1"/>
          <w:sz w:val="20"/>
          <w:szCs w:val="20"/>
        </w:rPr>
        <w:t>des batteries.</w:t>
      </w:r>
      <w:r w:rsidR="00AA15A8">
        <w:rPr>
          <w:rFonts w:ascii="Inter" w:hAnsi="Inter"/>
          <w:color w:val="000000" w:themeColor="text1"/>
          <w:sz w:val="20"/>
          <w:szCs w:val="20"/>
        </w:rPr>
        <w:t xml:space="preserve"> </w:t>
      </w:r>
      <w:r w:rsidRPr="002D253B">
        <w:rPr>
          <w:rFonts w:ascii="Inter" w:hAnsi="Inter"/>
          <w:color w:val="000000" w:themeColor="text1"/>
          <w:sz w:val="20"/>
          <w:szCs w:val="20"/>
        </w:rPr>
        <w:t xml:space="preserve">Au fur et à mesure </w:t>
      </w:r>
      <w:r w:rsidR="00AA15A8">
        <w:rPr>
          <w:rFonts w:ascii="Inter" w:hAnsi="Inter"/>
          <w:color w:val="000000" w:themeColor="text1"/>
          <w:sz w:val="20"/>
          <w:szCs w:val="20"/>
        </w:rPr>
        <w:t>du temps</w:t>
      </w:r>
      <w:r w:rsidRPr="002D253B">
        <w:rPr>
          <w:rFonts w:ascii="Inter" w:hAnsi="Inter"/>
          <w:color w:val="000000" w:themeColor="text1"/>
          <w:sz w:val="20"/>
          <w:szCs w:val="20"/>
        </w:rPr>
        <w:t xml:space="preserve">, </w:t>
      </w:r>
      <w:r w:rsidRPr="00D256F2">
        <w:rPr>
          <w:rFonts w:ascii="Inter" w:hAnsi="Inter"/>
          <w:b/>
          <w:bCs/>
          <w:color w:val="000000" w:themeColor="text1"/>
          <w:sz w:val="20"/>
          <w:szCs w:val="20"/>
        </w:rPr>
        <w:t xml:space="preserve">la capacité </w:t>
      </w:r>
      <w:r w:rsidR="00AA15A8" w:rsidRPr="00D256F2">
        <w:rPr>
          <w:rFonts w:ascii="Inter" w:hAnsi="Inter"/>
          <w:b/>
          <w:bCs/>
          <w:color w:val="000000" w:themeColor="text1"/>
          <w:sz w:val="20"/>
          <w:szCs w:val="20"/>
        </w:rPr>
        <w:t xml:space="preserve">moyenne </w:t>
      </w:r>
      <w:r w:rsidRPr="00D256F2">
        <w:rPr>
          <w:rFonts w:ascii="Inter" w:hAnsi="Inter"/>
          <w:b/>
          <w:bCs/>
          <w:color w:val="000000" w:themeColor="text1"/>
          <w:sz w:val="20"/>
          <w:szCs w:val="20"/>
        </w:rPr>
        <w:t xml:space="preserve">des batteries </w:t>
      </w:r>
      <w:r w:rsidR="00EC4129" w:rsidRPr="00D256F2">
        <w:rPr>
          <w:rFonts w:ascii="Inter" w:hAnsi="Inter"/>
          <w:b/>
          <w:bCs/>
          <w:color w:val="000000" w:themeColor="text1"/>
          <w:sz w:val="20"/>
          <w:szCs w:val="20"/>
        </w:rPr>
        <w:t>pourrait</w:t>
      </w:r>
      <w:r w:rsidRPr="00D256F2">
        <w:rPr>
          <w:rFonts w:ascii="Inter" w:hAnsi="Inter"/>
          <w:b/>
          <w:bCs/>
          <w:color w:val="000000" w:themeColor="text1"/>
          <w:sz w:val="20"/>
          <w:szCs w:val="20"/>
        </w:rPr>
        <w:t xml:space="preserve"> </w:t>
      </w:r>
      <w:r w:rsidR="00AA15A8" w:rsidRPr="00D256F2">
        <w:rPr>
          <w:rFonts w:ascii="Inter" w:hAnsi="Inter"/>
          <w:b/>
          <w:bCs/>
          <w:color w:val="000000" w:themeColor="text1"/>
          <w:sz w:val="20"/>
          <w:szCs w:val="20"/>
        </w:rPr>
        <w:t xml:space="preserve">donc </w:t>
      </w:r>
      <w:r w:rsidRPr="00D256F2">
        <w:rPr>
          <w:rFonts w:ascii="Inter" w:hAnsi="Inter"/>
          <w:b/>
          <w:bCs/>
          <w:color w:val="000000" w:themeColor="text1"/>
          <w:sz w:val="20"/>
          <w:szCs w:val="20"/>
        </w:rPr>
        <w:t>augmenter, sans pour autant que</w:t>
      </w:r>
      <w:r w:rsidR="00AA15A8" w:rsidRPr="00D256F2">
        <w:rPr>
          <w:rFonts w:ascii="Inter" w:hAnsi="Inter"/>
          <w:b/>
          <w:bCs/>
          <w:color w:val="000000" w:themeColor="text1"/>
          <w:sz w:val="20"/>
          <w:szCs w:val="20"/>
        </w:rPr>
        <w:t xml:space="preserve"> participation </w:t>
      </w:r>
      <w:r w:rsidR="009403B5" w:rsidRPr="00D256F2">
        <w:rPr>
          <w:rFonts w:ascii="Inter" w:hAnsi="Inter"/>
          <w:b/>
          <w:bCs/>
          <w:color w:val="000000" w:themeColor="text1"/>
          <w:sz w:val="20"/>
          <w:szCs w:val="20"/>
        </w:rPr>
        <w:t xml:space="preserve">des batteries </w:t>
      </w:r>
      <w:r w:rsidR="00AA15A8" w:rsidRPr="00D256F2">
        <w:rPr>
          <w:rFonts w:ascii="Inter" w:hAnsi="Inter"/>
          <w:b/>
          <w:bCs/>
          <w:color w:val="000000" w:themeColor="text1"/>
          <w:sz w:val="20"/>
          <w:szCs w:val="20"/>
        </w:rPr>
        <w:t xml:space="preserve">à </w:t>
      </w:r>
      <w:r w:rsidRPr="00D256F2">
        <w:rPr>
          <w:rFonts w:ascii="Inter" w:hAnsi="Inter"/>
          <w:b/>
          <w:bCs/>
          <w:color w:val="000000" w:themeColor="text1"/>
          <w:sz w:val="20"/>
          <w:szCs w:val="20"/>
        </w:rPr>
        <w:t xml:space="preserve">l’EOD soit nécessairement </w:t>
      </w:r>
      <w:r w:rsidR="00AA15A8" w:rsidRPr="00D256F2">
        <w:rPr>
          <w:rFonts w:ascii="Inter" w:hAnsi="Inter"/>
          <w:b/>
          <w:bCs/>
          <w:color w:val="000000" w:themeColor="text1"/>
          <w:sz w:val="20"/>
          <w:szCs w:val="20"/>
        </w:rPr>
        <w:t>synonyme de b</w:t>
      </w:r>
      <w:r w:rsidRPr="00D256F2">
        <w:rPr>
          <w:rFonts w:ascii="Inter" w:hAnsi="Inter"/>
          <w:b/>
          <w:bCs/>
          <w:color w:val="000000" w:themeColor="text1"/>
          <w:sz w:val="20"/>
          <w:szCs w:val="20"/>
        </w:rPr>
        <w:t>atteries de 4h.</w:t>
      </w:r>
    </w:p>
    <w:p w14:paraId="53B78DBB" w14:textId="77777777" w:rsidR="00B9594F" w:rsidRDefault="00B9594F" w:rsidP="00B9594F">
      <w:pPr>
        <w:spacing w:after="0"/>
        <w:rPr>
          <w:rFonts w:ascii="Inter" w:hAnsi="Inter"/>
          <w:color w:val="000000" w:themeColor="text1"/>
          <w:sz w:val="20"/>
          <w:szCs w:val="20"/>
        </w:rPr>
      </w:pPr>
    </w:p>
    <w:p w14:paraId="295AE6D2" w14:textId="6C33BD74" w:rsidR="009425F5" w:rsidRDefault="009425F5" w:rsidP="00AA15A8">
      <w:pPr>
        <w:spacing w:after="0"/>
        <w:jc w:val="both"/>
        <w:rPr>
          <w:rFonts w:ascii="Inter" w:hAnsi="Inter"/>
          <w:color w:val="000000" w:themeColor="text1"/>
          <w:sz w:val="20"/>
          <w:szCs w:val="20"/>
        </w:rPr>
      </w:pPr>
      <w:r w:rsidRPr="00D256F2">
        <w:rPr>
          <w:rFonts w:ascii="Inter" w:hAnsi="Inter"/>
          <w:b/>
          <w:bCs/>
          <w:color w:val="000000" w:themeColor="text1"/>
          <w:sz w:val="20"/>
          <w:szCs w:val="20"/>
        </w:rPr>
        <w:t>Dans le cadre actuel, nous estimons que les batteries de 2h resteront les plus rentables d'ici à 2030</w:t>
      </w:r>
      <w:r w:rsidRPr="009425F5">
        <w:rPr>
          <w:rFonts w:ascii="Inter" w:hAnsi="Inter"/>
          <w:color w:val="000000" w:themeColor="text1"/>
          <w:sz w:val="20"/>
          <w:szCs w:val="20"/>
        </w:rPr>
        <w:t>, en particulier après l'ouverture des marchés d'équilibrage en France. Bien que les batteries de 4h génèrent des revenus plus importants, ces revenus supplémentaires ne suffisent pas à justifier le surcoût en CAPEX.</w:t>
      </w:r>
    </w:p>
    <w:p w14:paraId="685BC71C" w14:textId="77777777" w:rsidR="00AA15A8" w:rsidRDefault="00AA15A8" w:rsidP="00B9594F">
      <w:pPr>
        <w:spacing w:after="0"/>
        <w:jc w:val="both"/>
        <w:rPr>
          <w:rFonts w:ascii="Inter" w:hAnsi="Inter"/>
          <w:color w:val="000000" w:themeColor="text1"/>
          <w:sz w:val="20"/>
          <w:szCs w:val="20"/>
        </w:rPr>
      </w:pPr>
    </w:p>
    <w:p w14:paraId="1F62EC27" w14:textId="77777777" w:rsidR="00D256F2" w:rsidRDefault="009425F5" w:rsidP="009425F5">
      <w:pPr>
        <w:spacing w:after="0"/>
        <w:jc w:val="both"/>
        <w:rPr>
          <w:rFonts w:ascii="Inter" w:hAnsi="Inter"/>
          <w:color w:val="000000" w:themeColor="text1"/>
          <w:sz w:val="20"/>
          <w:szCs w:val="20"/>
        </w:rPr>
      </w:pPr>
      <w:r w:rsidRPr="00B9594F">
        <w:rPr>
          <w:rFonts w:ascii="Inter" w:hAnsi="Inter"/>
          <w:color w:val="000000" w:themeColor="text1"/>
          <w:sz w:val="20"/>
          <w:szCs w:val="20"/>
        </w:rPr>
        <w:t>Un cadre plus clair et sécurisé</w:t>
      </w:r>
      <w:r w:rsidR="00D256F2">
        <w:rPr>
          <w:rFonts w:ascii="Inter" w:hAnsi="Inter"/>
          <w:color w:val="000000" w:themeColor="text1"/>
          <w:sz w:val="20"/>
          <w:szCs w:val="20"/>
        </w:rPr>
        <w:t>,</w:t>
      </w:r>
      <w:r w:rsidRPr="00B9594F">
        <w:rPr>
          <w:rFonts w:ascii="Inter" w:hAnsi="Inter"/>
          <w:color w:val="000000" w:themeColor="text1"/>
          <w:sz w:val="20"/>
          <w:szCs w:val="20"/>
        </w:rPr>
        <w:t xml:space="preserve"> </w:t>
      </w:r>
      <w:r>
        <w:rPr>
          <w:rFonts w:ascii="Inter" w:hAnsi="Inter"/>
          <w:color w:val="000000" w:themeColor="text1"/>
          <w:sz w:val="20"/>
          <w:szCs w:val="20"/>
        </w:rPr>
        <w:t xml:space="preserve">via des </w:t>
      </w:r>
      <w:r w:rsidRPr="00B9594F">
        <w:rPr>
          <w:rFonts w:ascii="Inter" w:hAnsi="Inter"/>
          <w:color w:val="000000" w:themeColor="text1"/>
          <w:sz w:val="20"/>
          <w:szCs w:val="20"/>
        </w:rPr>
        <w:t>contrats long termes</w:t>
      </w:r>
      <w:r>
        <w:rPr>
          <w:rFonts w:ascii="Inter" w:hAnsi="Inter"/>
          <w:color w:val="000000" w:themeColor="text1"/>
          <w:sz w:val="20"/>
          <w:szCs w:val="20"/>
        </w:rPr>
        <w:t xml:space="preserve"> sur le mécanisme de capacité</w:t>
      </w:r>
      <w:r w:rsidRPr="00B9594F">
        <w:rPr>
          <w:rFonts w:ascii="Inter" w:hAnsi="Inter"/>
          <w:color w:val="000000" w:themeColor="text1"/>
          <w:sz w:val="20"/>
          <w:szCs w:val="20"/>
        </w:rPr>
        <w:t xml:space="preserve">, </w:t>
      </w:r>
      <w:r>
        <w:rPr>
          <w:rFonts w:ascii="Inter" w:hAnsi="Inter"/>
          <w:color w:val="000000" w:themeColor="text1"/>
          <w:sz w:val="20"/>
          <w:szCs w:val="20"/>
        </w:rPr>
        <w:t xml:space="preserve">davantage de visibilité sur les </w:t>
      </w:r>
      <w:r w:rsidRPr="00CA20AF">
        <w:rPr>
          <w:rFonts w:ascii="Inter" w:hAnsi="Inter"/>
          <w:i/>
          <w:iCs/>
          <w:color w:val="000000" w:themeColor="text1"/>
          <w:sz w:val="20"/>
          <w:szCs w:val="20"/>
        </w:rPr>
        <w:t>Derating factors</w:t>
      </w:r>
      <w:r>
        <w:rPr>
          <w:rFonts w:ascii="Inter" w:hAnsi="Inter"/>
          <w:color w:val="000000" w:themeColor="text1"/>
          <w:sz w:val="20"/>
          <w:szCs w:val="20"/>
        </w:rPr>
        <w:t xml:space="preserve"> ou encore sur les conditions du TURPE</w:t>
      </w:r>
      <w:r w:rsidR="00D256F2">
        <w:rPr>
          <w:rFonts w:ascii="Inter" w:hAnsi="Inter"/>
          <w:color w:val="000000" w:themeColor="text1"/>
          <w:sz w:val="20"/>
          <w:szCs w:val="20"/>
        </w:rPr>
        <w:t>,</w:t>
      </w:r>
      <w:r w:rsidRPr="00B9594F">
        <w:rPr>
          <w:rFonts w:ascii="Inter" w:hAnsi="Inter"/>
          <w:color w:val="000000" w:themeColor="text1"/>
          <w:sz w:val="20"/>
          <w:szCs w:val="20"/>
        </w:rPr>
        <w:t xml:space="preserve"> </w:t>
      </w:r>
      <w:r>
        <w:rPr>
          <w:rFonts w:ascii="Inter" w:hAnsi="Inter"/>
          <w:color w:val="000000" w:themeColor="text1"/>
          <w:sz w:val="20"/>
          <w:szCs w:val="20"/>
        </w:rPr>
        <w:t xml:space="preserve">permettra </w:t>
      </w:r>
      <w:r w:rsidRPr="00B9594F">
        <w:rPr>
          <w:rFonts w:ascii="Inter" w:hAnsi="Inter"/>
          <w:color w:val="000000" w:themeColor="text1"/>
          <w:sz w:val="20"/>
          <w:szCs w:val="20"/>
        </w:rPr>
        <w:t xml:space="preserve">de </w:t>
      </w:r>
      <w:r>
        <w:rPr>
          <w:rFonts w:ascii="Inter" w:hAnsi="Inter"/>
          <w:color w:val="000000" w:themeColor="text1"/>
          <w:sz w:val="20"/>
          <w:szCs w:val="20"/>
        </w:rPr>
        <w:t>voir émerger davantage de projets de 3h/</w:t>
      </w:r>
      <w:r w:rsidRPr="00B9594F">
        <w:rPr>
          <w:rFonts w:ascii="Inter" w:hAnsi="Inter"/>
          <w:color w:val="000000" w:themeColor="text1"/>
          <w:sz w:val="20"/>
          <w:szCs w:val="20"/>
        </w:rPr>
        <w:t>4h</w:t>
      </w:r>
      <w:r>
        <w:rPr>
          <w:rFonts w:ascii="Inter" w:hAnsi="Inter"/>
          <w:color w:val="000000" w:themeColor="text1"/>
          <w:sz w:val="20"/>
          <w:szCs w:val="20"/>
        </w:rPr>
        <w:t xml:space="preserve">, selon les besoins du système électrique. </w:t>
      </w:r>
    </w:p>
    <w:p w14:paraId="76EEE29F" w14:textId="77777777" w:rsidR="00D256F2" w:rsidRDefault="00D256F2" w:rsidP="009425F5">
      <w:pPr>
        <w:spacing w:after="0"/>
        <w:jc w:val="both"/>
        <w:rPr>
          <w:rFonts w:ascii="Inter" w:hAnsi="Inter"/>
          <w:color w:val="000000" w:themeColor="text1"/>
          <w:sz w:val="20"/>
          <w:szCs w:val="20"/>
        </w:rPr>
      </w:pPr>
    </w:p>
    <w:p w14:paraId="6C5CF877" w14:textId="01C24E92" w:rsidR="009425F5" w:rsidRDefault="009425F5" w:rsidP="009425F5">
      <w:pPr>
        <w:spacing w:after="0"/>
        <w:jc w:val="both"/>
        <w:rPr>
          <w:rFonts w:ascii="Inter" w:hAnsi="Inter"/>
          <w:color w:val="000000" w:themeColor="text1"/>
          <w:sz w:val="20"/>
          <w:szCs w:val="20"/>
        </w:rPr>
      </w:pPr>
      <w:r>
        <w:rPr>
          <w:rFonts w:ascii="Inter" w:hAnsi="Inter"/>
          <w:color w:val="000000" w:themeColor="text1"/>
          <w:sz w:val="20"/>
          <w:szCs w:val="20"/>
        </w:rPr>
        <w:t>L</w:t>
      </w:r>
      <w:r w:rsidRPr="009425F5">
        <w:rPr>
          <w:rFonts w:ascii="Inter" w:hAnsi="Inter"/>
          <w:color w:val="000000" w:themeColor="text1"/>
          <w:sz w:val="20"/>
          <w:szCs w:val="20"/>
        </w:rPr>
        <w:t xml:space="preserve">a poursuite des appels d’offres de flexibilité décarbonée pour les batteries de 4 heures, </w:t>
      </w:r>
      <w:r>
        <w:rPr>
          <w:rFonts w:ascii="Inter" w:hAnsi="Inter"/>
          <w:color w:val="000000" w:themeColor="text1"/>
          <w:sz w:val="20"/>
          <w:szCs w:val="20"/>
        </w:rPr>
        <w:t>ou d</w:t>
      </w:r>
      <w:r w:rsidR="0029138B">
        <w:rPr>
          <w:rFonts w:ascii="Inter" w:hAnsi="Inter"/>
          <w:color w:val="000000" w:themeColor="text1"/>
          <w:sz w:val="20"/>
          <w:szCs w:val="20"/>
        </w:rPr>
        <w:t xml:space="preserve">es </w:t>
      </w:r>
      <w:r>
        <w:rPr>
          <w:rFonts w:ascii="Inter" w:hAnsi="Inter"/>
          <w:color w:val="000000" w:themeColor="text1"/>
          <w:sz w:val="20"/>
          <w:szCs w:val="20"/>
        </w:rPr>
        <w:t xml:space="preserve">AO flexibilités locales </w:t>
      </w:r>
      <w:r w:rsidR="00D256F2">
        <w:rPr>
          <w:rFonts w:ascii="Inter" w:hAnsi="Inter"/>
          <w:color w:val="000000" w:themeColor="text1"/>
          <w:sz w:val="20"/>
          <w:szCs w:val="20"/>
        </w:rPr>
        <w:t xml:space="preserve">avec des revenus capacitaires </w:t>
      </w:r>
      <w:r>
        <w:rPr>
          <w:rFonts w:ascii="Inter" w:hAnsi="Inter"/>
          <w:color w:val="000000" w:themeColor="text1"/>
          <w:sz w:val="20"/>
          <w:szCs w:val="20"/>
        </w:rPr>
        <w:t>pour résoudre les congestions</w:t>
      </w:r>
      <w:r w:rsidRPr="009425F5">
        <w:rPr>
          <w:rFonts w:ascii="Inter" w:hAnsi="Inter"/>
          <w:color w:val="000000" w:themeColor="text1"/>
          <w:sz w:val="20"/>
          <w:szCs w:val="20"/>
        </w:rPr>
        <w:t>,</w:t>
      </w:r>
      <w:r w:rsidR="00D256F2">
        <w:rPr>
          <w:rFonts w:ascii="Inter" w:hAnsi="Inter"/>
          <w:color w:val="000000" w:themeColor="text1"/>
          <w:sz w:val="20"/>
          <w:szCs w:val="20"/>
        </w:rPr>
        <w:t xml:space="preserve"> </w:t>
      </w:r>
      <w:r w:rsidRPr="009425F5">
        <w:rPr>
          <w:rFonts w:ascii="Inter" w:hAnsi="Inter"/>
          <w:color w:val="000000" w:themeColor="text1"/>
          <w:sz w:val="20"/>
          <w:szCs w:val="20"/>
        </w:rPr>
        <w:t xml:space="preserve">est nécessaire pour garantir des revenus suffisants </w:t>
      </w:r>
      <w:r w:rsidR="00D256F2">
        <w:rPr>
          <w:rFonts w:ascii="Inter" w:hAnsi="Inter"/>
          <w:color w:val="000000" w:themeColor="text1"/>
          <w:sz w:val="20"/>
          <w:szCs w:val="20"/>
        </w:rPr>
        <w:t xml:space="preserve">et </w:t>
      </w:r>
      <w:r w:rsidRPr="009425F5">
        <w:rPr>
          <w:rFonts w:ascii="Inter" w:hAnsi="Inter"/>
          <w:color w:val="000000" w:themeColor="text1"/>
          <w:sz w:val="20"/>
          <w:szCs w:val="20"/>
        </w:rPr>
        <w:t>permettant de justifier le surcoût en CAPEX</w:t>
      </w:r>
      <w:r>
        <w:rPr>
          <w:rFonts w:ascii="Inter" w:hAnsi="Inter"/>
          <w:color w:val="000000" w:themeColor="text1"/>
          <w:sz w:val="20"/>
          <w:szCs w:val="20"/>
        </w:rPr>
        <w:t xml:space="preserve"> de batterie de 4h, selon les besoins du système électrique ou du réseau.</w:t>
      </w:r>
    </w:p>
    <w:p w14:paraId="7335A738" w14:textId="77777777" w:rsidR="009425F5" w:rsidRDefault="009425F5" w:rsidP="00B9594F">
      <w:pPr>
        <w:spacing w:after="0"/>
        <w:jc w:val="both"/>
        <w:rPr>
          <w:rFonts w:ascii="Inter" w:hAnsi="Inter"/>
          <w:color w:val="000000" w:themeColor="text1"/>
          <w:sz w:val="20"/>
          <w:szCs w:val="20"/>
        </w:rPr>
      </w:pPr>
    </w:p>
    <w:p w14:paraId="5C93472C" w14:textId="13C27F6D" w:rsidR="00B9594F" w:rsidRDefault="00B9594F" w:rsidP="006F05D9">
      <w:pPr>
        <w:spacing w:after="0"/>
        <w:jc w:val="both"/>
        <w:rPr>
          <w:rFonts w:ascii="Inter" w:hAnsi="Inter"/>
          <w:color w:val="000000" w:themeColor="text1"/>
          <w:sz w:val="20"/>
          <w:szCs w:val="20"/>
        </w:rPr>
      </w:pPr>
      <w:r w:rsidRPr="00E41BC3">
        <w:rPr>
          <w:rFonts w:ascii="Inter" w:hAnsi="Inter"/>
          <w:color w:val="000000" w:themeColor="text1"/>
          <w:sz w:val="20"/>
          <w:szCs w:val="20"/>
        </w:rPr>
        <w:t>Dans l’ex</w:t>
      </w:r>
      <w:r>
        <w:rPr>
          <w:rFonts w:ascii="Inter" w:hAnsi="Inter"/>
          <w:color w:val="000000" w:themeColor="text1"/>
          <w:sz w:val="20"/>
          <w:szCs w:val="20"/>
        </w:rPr>
        <w:t xml:space="preserve">ercice de ce bilan prévisionnel et dans les conditions actuelles de développement des batteries, </w:t>
      </w:r>
      <w:r w:rsidRPr="00D256F2">
        <w:rPr>
          <w:rFonts w:ascii="Inter" w:hAnsi="Inter"/>
          <w:b/>
          <w:bCs/>
          <w:color w:val="000000" w:themeColor="text1"/>
          <w:sz w:val="20"/>
          <w:szCs w:val="20"/>
        </w:rPr>
        <w:t>c’est à RTE de définir les besoins en termes de modulation journalière</w:t>
      </w:r>
      <w:r w:rsidR="00205407" w:rsidRPr="00D256F2">
        <w:rPr>
          <w:rFonts w:ascii="Inter" w:hAnsi="Inter"/>
          <w:b/>
          <w:bCs/>
          <w:color w:val="000000" w:themeColor="text1"/>
          <w:sz w:val="20"/>
          <w:szCs w:val="20"/>
        </w:rPr>
        <w:t xml:space="preserve"> des</w:t>
      </w:r>
      <w:r w:rsidR="00AA15A8" w:rsidRPr="00D256F2">
        <w:rPr>
          <w:rFonts w:ascii="Inter" w:hAnsi="Inter"/>
          <w:b/>
          <w:bCs/>
          <w:color w:val="000000" w:themeColor="text1"/>
          <w:sz w:val="20"/>
          <w:szCs w:val="20"/>
        </w:rPr>
        <w:t xml:space="preserve"> scénarios </w:t>
      </w:r>
      <w:r w:rsidR="00205407" w:rsidRPr="00D256F2">
        <w:rPr>
          <w:rFonts w:ascii="Inter" w:hAnsi="Inter"/>
          <w:b/>
          <w:bCs/>
          <w:color w:val="000000" w:themeColor="text1"/>
          <w:sz w:val="20"/>
          <w:szCs w:val="20"/>
        </w:rPr>
        <w:t>et</w:t>
      </w:r>
      <w:r w:rsidR="00CA20AF" w:rsidRPr="00D256F2">
        <w:rPr>
          <w:rFonts w:ascii="Inter" w:hAnsi="Inter"/>
          <w:b/>
          <w:bCs/>
          <w:color w:val="000000" w:themeColor="text1"/>
          <w:sz w:val="20"/>
          <w:szCs w:val="20"/>
        </w:rPr>
        <w:t>,</w:t>
      </w:r>
      <w:r w:rsidR="00205407" w:rsidRPr="00D256F2">
        <w:rPr>
          <w:rFonts w:ascii="Inter" w:hAnsi="Inter"/>
          <w:b/>
          <w:bCs/>
          <w:color w:val="000000" w:themeColor="text1"/>
          <w:sz w:val="20"/>
          <w:szCs w:val="20"/>
        </w:rPr>
        <w:t xml:space="preserve"> selon les bouquets de flexibilité</w:t>
      </w:r>
      <w:r w:rsidR="00CA20AF" w:rsidRPr="00D256F2">
        <w:rPr>
          <w:rFonts w:ascii="Inter" w:hAnsi="Inter"/>
          <w:b/>
          <w:bCs/>
          <w:color w:val="000000" w:themeColor="text1"/>
          <w:sz w:val="20"/>
          <w:szCs w:val="20"/>
        </w:rPr>
        <w:t>,</w:t>
      </w:r>
      <w:r w:rsidR="00205407" w:rsidRPr="00D256F2">
        <w:rPr>
          <w:rFonts w:ascii="Inter" w:hAnsi="Inter"/>
          <w:b/>
          <w:bCs/>
          <w:color w:val="000000" w:themeColor="text1"/>
          <w:sz w:val="20"/>
          <w:szCs w:val="20"/>
        </w:rPr>
        <w:t xml:space="preserve"> </w:t>
      </w:r>
      <w:r w:rsidRPr="00D256F2">
        <w:rPr>
          <w:rFonts w:ascii="Inter" w:hAnsi="Inter"/>
          <w:b/>
          <w:bCs/>
          <w:color w:val="000000" w:themeColor="text1"/>
          <w:sz w:val="20"/>
          <w:szCs w:val="20"/>
        </w:rPr>
        <w:t xml:space="preserve">le volume de batteries </w:t>
      </w:r>
      <w:r w:rsidR="00EC4129" w:rsidRPr="00D256F2">
        <w:rPr>
          <w:rFonts w:ascii="Inter" w:hAnsi="Inter"/>
          <w:b/>
          <w:bCs/>
          <w:color w:val="000000" w:themeColor="text1"/>
          <w:sz w:val="20"/>
          <w:szCs w:val="20"/>
        </w:rPr>
        <w:t xml:space="preserve">s’activant sur l’EOD </w:t>
      </w:r>
      <w:r w:rsidRPr="00D256F2">
        <w:rPr>
          <w:rFonts w:ascii="Inter" w:hAnsi="Inter"/>
          <w:b/>
          <w:bCs/>
          <w:color w:val="000000" w:themeColor="text1"/>
          <w:sz w:val="20"/>
          <w:szCs w:val="20"/>
        </w:rPr>
        <w:t xml:space="preserve">ainsi que l’espace économique </w:t>
      </w:r>
      <w:r w:rsidR="00205407" w:rsidRPr="00D256F2">
        <w:rPr>
          <w:rFonts w:ascii="Inter" w:hAnsi="Inter"/>
          <w:b/>
          <w:bCs/>
          <w:color w:val="000000" w:themeColor="text1"/>
          <w:sz w:val="20"/>
          <w:szCs w:val="20"/>
        </w:rPr>
        <w:t>associé</w:t>
      </w:r>
      <w:r w:rsidRPr="00D256F2">
        <w:rPr>
          <w:rFonts w:ascii="Inter" w:hAnsi="Inter"/>
          <w:color w:val="000000" w:themeColor="text1"/>
          <w:sz w:val="20"/>
          <w:szCs w:val="20"/>
        </w:rPr>
        <w:t>.</w:t>
      </w:r>
      <w:r w:rsidR="00AA15A8">
        <w:rPr>
          <w:rFonts w:ascii="Inter" w:hAnsi="Inter"/>
          <w:color w:val="000000" w:themeColor="text1"/>
          <w:sz w:val="20"/>
          <w:szCs w:val="20"/>
        </w:rPr>
        <w:t xml:space="preserve"> </w:t>
      </w:r>
    </w:p>
    <w:p w14:paraId="5D401E9A" w14:textId="77777777" w:rsidR="008B53BA" w:rsidRDefault="008B53BA" w:rsidP="006F05D9">
      <w:pPr>
        <w:spacing w:after="0"/>
        <w:jc w:val="both"/>
        <w:rPr>
          <w:rFonts w:ascii="Inter" w:hAnsi="Inter"/>
          <w:color w:val="000000" w:themeColor="text1"/>
          <w:sz w:val="20"/>
          <w:szCs w:val="20"/>
        </w:rPr>
      </w:pPr>
    </w:p>
    <w:p w14:paraId="686CD38F" w14:textId="164CDEAE" w:rsidR="00282811" w:rsidRDefault="008B53BA" w:rsidP="006F05D9">
      <w:pPr>
        <w:spacing w:after="0"/>
        <w:jc w:val="both"/>
        <w:rPr>
          <w:rFonts w:ascii="Inter" w:hAnsi="Inter"/>
          <w:color w:val="000000" w:themeColor="text1"/>
          <w:sz w:val="20"/>
          <w:szCs w:val="20"/>
        </w:rPr>
      </w:pPr>
      <w:r>
        <w:rPr>
          <w:rFonts w:ascii="Inter" w:hAnsi="Inter"/>
          <w:color w:val="000000" w:themeColor="text1"/>
          <w:sz w:val="20"/>
          <w:szCs w:val="20"/>
        </w:rPr>
        <w:t xml:space="preserve">L’évaluation de ces besoins permettra à la fois de donner un signal à la filière afin qu’elle se structure en conséquence, et </w:t>
      </w:r>
      <w:r w:rsidR="0029138B">
        <w:rPr>
          <w:rFonts w:ascii="Inter" w:hAnsi="Inter"/>
          <w:color w:val="000000" w:themeColor="text1"/>
          <w:sz w:val="20"/>
          <w:szCs w:val="20"/>
        </w:rPr>
        <w:t xml:space="preserve">de </w:t>
      </w:r>
      <w:r>
        <w:rPr>
          <w:rFonts w:ascii="Inter" w:hAnsi="Inter"/>
          <w:color w:val="000000" w:themeColor="text1"/>
          <w:sz w:val="20"/>
          <w:szCs w:val="20"/>
        </w:rPr>
        <w:t xml:space="preserve">mettre en place </w:t>
      </w:r>
      <w:r w:rsidR="0029138B">
        <w:rPr>
          <w:rFonts w:ascii="Inter" w:hAnsi="Inter"/>
          <w:color w:val="000000" w:themeColor="text1"/>
          <w:sz w:val="20"/>
          <w:szCs w:val="20"/>
        </w:rPr>
        <w:t xml:space="preserve">des mesures </w:t>
      </w:r>
      <w:r>
        <w:rPr>
          <w:rFonts w:ascii="Inter" w:hAnsi="Inter"/>
          <w:color w:val="000000" w:themeColor="text1"/>
          <w:sz w:val="20"/>
          <w:szCs w:val="20"/>
        </w:rPr>
        <w:t>pour satisfaire ce besoin si la tendance ne suit pas.</w:t>
      </w:r>
    </w:p>
    <w:p w14:paraId="57E7FDE0" w14:textId="77777777" w:rsidR="0029138B" w:rsidRDefault="0029138B" w:rsidP="006F05D9">
      <w:pPr>
        <w:spacing w:after="0"/>
        <w:jc w:val="both"/>
        <w:rPr>
          <w:rFonts w:ascii="Inter" w:hAnsi="Inter"/>
          <w:color w:val="000000" w:themeColor="text1"/>
          <w:sz w:val="20"/>
          <w:szCs w:val="20"/>
        </w:rPr>
      </w:pPr>
    </w:p>
    <w:p w14:paraId="0580B61F" w14:textId="7A7441E0" w:rsidR="008B53BA" w:rsidRDefault="008B53BA" w:rsidP="006F05D9">
      <w:pPr>
        <w:spacing w:after="0"/>
        <w:jc w:val="both"/>
        <w:rPr>
          <w:rFonts w:ascii="Inter" w:hAnsi="Inter"/>
          <w:color w:val="000000" w:themeColor="text1"/>
          <w:sz w:val="20"/>
          <w:szCs w:val="20"/>
        </w:rPr>
      </w:pPr>
      <w:r>
        <w:rPr>
          <w:rFonts w:ascii="Inter" w:hAnsi="Inter"/>
          <w:color w:val="000000" w:themeColor="text1"/>
          <w:sz w:val="20"/>
          <w:szCs w:val="20"/>
        </w:rPr>
        <w:t xml:space="preserve">L’estimation des capacités raccordés à l’horizon 2030 est incertaine, étant donné le nombre d’acteurs sur ce segment qui est émergeant, très dynamique, </w:t>
      </w:r>
      <w:r w:rsidR="00D256F2">
        <w:rPr>
          <w:rFonts w:ascii="Inter" w:hAnsi="Inter"/>
          <w:color w:val="000000" w:themeColor="text1"/>
          <w:sz w:val="20"/>
          <w:szCs w:val="20"/>
        </w:rPr>
        <w:t>et</w:t>
      </w:r>
      <w:r>
        <w:rPr>
          <w:rFonts w:ascii="Inter" w:hAnsi="Inter"/>
          <w:color w:val="000000" w:themeColor="text1"/>
          <w:sz w:val="20"/>
          <w:szCs w:val="20"/>
        </w:rPr>
        <w:t xml:space="preserve"> </w:t>
      </w:r>
      <w:r w:rsidR="00282811">
        <w:rPr>
          <w:rFonts w:ascii="Inter" w:hAnsi="Inter"/>
          <w:color w:val="000000" w:themeColor="text1"/>
          <w:sz w:val="20"/>
          <w:szCs w:val="20"/>
        </w:rPr>
        <w:t>également relativement risqué</w:t>
      </w:r>
      <w:r w:rsidR="0029138B">
        <w:rPr>
          <w:rFonts w:ascii="Inter" w:hAnsi="Inter"/>
          <w:color w:val="000000" w:themeColor="text1"/>
          <w:sz w:val="20"/>
          <w:szCs w:val="20"/>
        </w:rPr>
        <w:t xml:space="preserve"> et dépendant des marchés</w:t>
      </w:r>
      <w:r w:rsidR="00282811">
        <w:rPr>
          <w:rFonts w:ascii="Inter" w:hAnsi="Inter"/>
          <w:color w:val="000000" w:themeColor="text1"/>
          <w:sz w:val="20"/>
          <w:szCs w:val="20"/>
        </w:rPr>
        <w:t xml:space="preserve">. </w:t>
      </w:r>
      <w:r w:rsidR="00282811" w:rsidRPr="00797AF7">
        <w:rPr>
          <w:rFonts w:ascii="Inter" w:hAnsi="Inter"/>
          <w:b/>
          <w:bCs/>
          <w:color w:val="000000" w:themeColor="text1"/>
          <w:sz w:val="20"/>
          <w:szCs w:val="20"/>
        </w:rPr>
        <w:t>Dans le cadre actuel de développement et de financement des projets, ces estimations varient entre 3,5 GW et 8 GW en 2030 (moyenne 2h).</w:t>
      </w:r>
      <w:r w:rsidR="006409C8" w:rsidRPr="00797AF7">
        <w:rPr>
          <w:rFonts w:ascii="Inter" w:hAnsi="Inter"/>
          <w:b/>
          <w:bCs/>
          <w:color w:val="000000" w:themeColor="text1"/>
          <w:sz w:val="20"/>
          <w:szCs w:val="20"/>
        </w:rPr>
        <w:t xml:space="preserve"> Avec la mise en place d’un cadre favorable permettant une accélération planifiée des capacités de stockage par batteries, jusqu’à 10 GW (moyenne 2h) de capacité pourraient être mis en service en 2030.</w:t>
      </w:r>
    </w:p>
    <w:p w14:paraId="491787C0" w14:textId="77777777" w:rsidR="008B53BA" w:rsidRDefault="008B53BA" w:rsidP="006F05D9">
      <w:pPr>
        <w:spacing w:after="0"/>
        <w:jc w:val="both"/>
        <w:rPr>
          <w:rFonts w:ascii="Inter" w:hAnsi="Inter"/>
          <w:color w:val="000000" w:themeColor="text1"/>
          <w:sz w:val="20"/>
          <w:szCs w:val="20"/>
        </w:rPr>
      </w:pPr>
    </w:p>
    <w:p w14:paraId="4F868D76" w14:textId="725FA923" w:rsidR="00205407" w:rsidRDefault="00AA15A8" w:rsidP="006F05D9">
      <w:pPr>
        <w:spacing w:after="0"/>
        <w:jc w:val="both"/>
        <w:rPr>
          <w:rFonts w:ascii="Inter" w:hAnsi="Inter"/>
          <w:color w:val="000000" w:themeColor="text1"/>
          <w:sz w:val="20"/>
          <w:szCs w:val="20"/>
        </w:rPr>
      </w:pPr>
      <w:r w:rsidRPr="00205407">
        <w:rPr>
          <w:rFonts w:ascii="Inter" w:hAnsi="Inter"/>
          <w:color w:val="000000" w:themeColor="text1"/>
          <w:sz w:val="20"/>
          <w:szCs w:val="20"/>
        </w:rPr>
        <w:t>Le</w:t>
      </w:r>
      <w:r w:rsidR="00205407" w:rsidRPr="00205407">
        <w:rPr>
          <w:rFonts w:ascii="Inter" w:hAnsi="Inter"/>
          <w:color w:val="000000" w:themeColor="text1"/>
          <w:sz w:val="20"/>
          <w:szCs w:val="20"/>
        </w:rPr>
        <w:t xml:space="preserve"> taux de projets de 2h </w:t>
      </w:r>
      <w:r w:rsidR="00205407">
        <w:rPr>
          <w:rFonts w:ascii="Inter" w:hAnsi="Inter"/>
          <w:color w:val="000000" w:themeColor="text1"/>
          <w:sz w:val="20"/>
          <w:szCs w:val="20"/>
        </w:rPr>
        <w:t>ou</w:t>
      </w:r>
      <w:r w:rsidR="00205407" w:rsidRPr="00205407">
        <w:rPr>
          <w:rFonts w:ascii="Inter" w:hAnsi="Inter"/>
          <w:color w:val="000000" w:themeColor="text1"/>
          <w:sz w:val="20"/>
          <w:szCs w:val="20"/>
        </w:rPr>
        <w:t xml:space="preserve"> 4h pourra être utilis</w:t>
      </w:r>
      <w:r w:rsidR="00205407">
        <w:rPr>
          <w:rFonts w:ascii="Inter" w:hAnsi="Inter"/>
          <w:color w:val="000000" w:themeColor="text1"/>
          <w:sz w:val="20"/>
          <w:szCs w:val="20"/>
        </w:rPr>
        <w:t>é</w:t>
      </w:r>
      <w:r w:rsidR="00205407" w:rsidRPr="00205407">
        <w:rPr>
          <w:rFonts w:ascii="Inter" w:hAnsi="Inter"/>
          <w:color w:val="000000" w:themeColor="text1"/>
          <w:sz w:val="20"/>
          <w:szCs w:val="20"/>
        </w:rPr>
        <w:t xml:space="preserve"> </w:t>
      </w:r>
      <w:r w:rsidR="006F05D9">
        <w:rPr>
          <w:rFonts w:ascii="Inter" w:hAnsi="Inter"/>
          <w:color w:val="000000" w:themeColor="text1"/>
          <w:sz w:val="20"/>
          <w:szCs w:val="20"/>
        </w:rPr>
        <w:t xml:space="preserve">comme variante </w:t>
      </w:r>
      <w:r w:rsidR="00205407" w:rsidRPr="00205407">
        <w:rPr>
          <w:rFonts w:ascii="Inter" w:hAnsi="Inter"/>
          <w:color w:val="000000" w:themeColor="text1"/>
          <w:sz w:val="20"/>
          <w:szCs w:val="20"/>
        </w:rPr>
        <w:t xml:space="preserve">pour optimiser le </w:t>
      </w:r>
      <w:r w:rsidR="00205407">
        <w:rPr>
          <w:rFonts w:ascii="Inter" w:hAnsi="Inter"/>
          <w:color w:val="000000" w:themeColor="text1"/>
          <w:sz w:val="20"/>
          <w:szCs w:val="20"/>
        </w:rPr>
        <w:t>fonctionnement</w:t>
      </w:r>
      <w:r w:rsidR="00205407" w:rsidRPr="00205407">
        <w:rPr>
          <w:rFonts w:ascii="Inter" w:hAnsi="Inter"/>
          <w:color w:val="000000" w:themeColor="text1"/>
          <w:sz w:val="20"/>
          <w:szCs w:val="20"/>
        </w:rPr>
        <w:t xml:space="preserve"> du système</w:t>
      </w:r>
      <w:r w:rsidR="006F05D9">
        <w:rPr>
          <w:rFonts w:ascii="Inter" w:hAnsi="Inter"/>
          <w:color w:val="000000" w:themeColor="text1"/>
          <w:sz w:val="20"/>
          <w:szCs w:val="20"/>
        </w:rPr>
        <w:t>.</w:t>
      </w:r>
    </w:p>
    <w:p w14:paraId="25549F11" w14:textId="77777777" w:rsidR="009425F5" w:rsidRDefault="009425F5" w:rsidP="006F05D9">
      <w:pPr>
        <w:spacing w:after="0"/>
        <w:jc w:val="both"/>
        <w:rPr>
          <w:rFonts w:ascii="Inter" w:hAnsi="Inter"/>
          <w:color w:val="000000" w:themeColor="text1"/>
          <w:sz w:val="20"/>
          <w:szCs w:val="20"/>
        </w:rPr>
      </w:pPr>
    </w:p>
    <w:p w14:paraId="762F7096" w14:textId="77777777" w:rsidR="00EC4129" w:rsidRDefault="00EC4129" w:rsidP="006F05D9">
      <w:pPr>
        <w:spacing w:after="0"/>
        <w:jc w:val="both"/>
        <w:rPr>
          <w:rFonts w:ascii="Inter" w:hAnsi="Inter"/>
          <w:color w:val="000000" w:themeColor="text1"/>
          <w:sz w:val="20"/>
          <w:szCs w:val="20"/>
        </w:rPr>
      </w:pPr>
    </w:p>
    <w:p w14:paraId="46A81687" w14:textId="77777777" w:rsidR="00E67D66" w:rsidRDefault="00E67D66" w:rsidP="006F05D9">
      <w:pPr>
        <w:spacing w:after="0"/>
        <w:jc w:val="both"/>
        <w:rPr>
          <w:rFonts w:ascii="Inter" w:hAnsi="Inter"/>
          <w:color w:val="000000" w:themeColor="text1"/>
          <w:sz w:val="20"/>
          <w:szCs w:val="20"/>
        </w:rPr>
      </w:pPr>
    </w:p>
    <w:p w14:paraId="5CC9899B" w14:textId="77777777" w:rsidR="00E67D66" w:rsidRDefault="00E67D66" w:rsidP="006F05D9">
      <w:pPr>
        <w:spacing w:after="0"/>
        <w:jc w:val="both"/>
        <w:rPr>
          <w:rFonts w:ascii="Inter" w:hAnsi="Inter"/>
          <w:color w:val="000000" w:themeColor="text1"/>
          <w:sz w:val="20"/>
          <w:szCs w:val="20"/>
        </w:rPr>
      </w:pPr>
    </w:p>
    <w:p w14:paraId="30C0535C" w14:textId="77777777" w:rsidR="00E67D66" w:rsidRDefault="00E67D66" w:rsidP="006F05D9">
      <w:pPr>
        <w:spacing w:after="0"/>
        <w:jc w:val="both"/>
        <w:rPr>
          <w:rFonts w:ascii="Inter" w:hAnsi="Inter"/>
          <w:color w:val="000000" w:themeColor="text1"/>
          <w:sz w:val="20"/>
          <w:szCs w:val="20"/>
        </w:rPr>
      </w:pPr>
    </w:p>
    <w:p w14:paraId="1A27138A" w14:textId="77777777" w:rsidR="00E67D66" w:rsidRDefault="00E67D66" w:rsidP="006F05D9">
      <w:pPr>
        <w:spacing w:after="0"/>
        <w:jc w:val="both"/>
        <w:rPr>
          <w:rFonts w:ascii="Inter" w:hAnsi="Inter"/>
          <w:color w:val="000000" w:themeColor="text1"/>
          <w:sz w:val="20"/>
          <w:szCs w:val="20"/>
        </w:rPr>
      </w:pPr>
    </w:p>
    <w:p w14:paraId="7B05E754" w14:textId="77777777" w:rsidR="00E67D66" w:rsidRDefault="00E67D66" w:rsidP="006F05D9">
      <w:pPr>
        <w:spacing w:after="0"/>
        <w:jc w:val="both"/>
        <w:rPr>
          <w:rFonts w:ascii="Inter" w:hAnsi="Inter"/>
          <w:color w:val="000000" w:themeColor="text1"/>
          <w:sz w:val="20"/>
          <w:szCs w:val="20"/>
        </w:rPr>
      </w:pPr>
    </w:p>
    <w:p w14:paraId="0D079475" w14:textId="77777777" w:rsidR="00E67D66" w:rsidRDefault="00E67D66" w:rsidP="006F05D9">
      <w:pPr>
        <w:spacing w:after="0"/>
        <w:jc w:val="both"/>
        <w:rPr>
          <w:rFonts w:ascii="Inter" w:hAnsi="Inter"/>
          <w:color w:val="000000" w:themeColor="text1"/>
          <w:sz w:val="20"/>
          <w:szCs w:val="20"/>
        </w:rPr>
      </w:pPr>
    </w:p>
    <w:p w14:paraId="31F328AD" w14:textId="77777777" w:rsidR="00E67D66" w:rsidRDefault="00E67D66" w:rsidP="006F05D9">
      <w:pPr>
        <w:spacing w:after="0"/>
        <w:jc w:val="both"/>
        <w:rPr>
          <w:rFonts w:ascii="Inter" w:hAnsi="Inter"/>
          <w:color w:val="000000" w:themeColor="text1"/>
          <w:sz w:val="20"/>
          <w:szCs w:val="20"/>
        </w:rPr>
      </w:pPr>
    </w:p>
    <w:p w14:paraId="4A6A71C5" w14:textId="77777777" w:rsidR="00E67D66" w:rsidRPr="00205407" w:rsidRDefault="00E67D66" w:rsidP="006F05D9">
      <w:pPr>
        <w:spacing w:after="0"/>
        <w:jc w:val="both"/>
        <w:rPr>
          <w:rFonts w:ascii="Inter" w:hAnsi="Inter"/>
          <w:color w:val="000000" w:themeColor="text1"/>
          <w:sz w:val="20"/>
          <w:szCs w:val="20"/>
        </w:rPr>
      </w:pPr>
    </w:p>
    <w:p w14:paraId="223661F0" w14:textId="77EDBA23" w:rsidR="00712D25" w:rsidRPr="00333F50" w:rsidRDefault="00712D25" w:rsidP="00712D25">
      <w:pPr>
        <w:rPr>
          <w:rFonts w:ascii="Inter" w:hAnsi="Inter"/>
          <w:b/>
          <w:bCs/>
          <w:color w:val="45B0E1" w:themeColor="accent1" w:themeTint="99"/>
          <w:sz w:val="20"/>
          <w:szCs w:val="20"/>
          <w:u w:val="single"/>
        </w:rPr>
      </w:pPr>
      <w:r w:rsidRPr="00333F50">
        <w:rPr>
          <w:rFonts w:ascii="Inter" w:hAnsi="Inter"/>
          <w:b/>
          <w:bCs/>
          <w:color w:val="45B0E1" w:themeColor="accent1" w:themeTint="99"/>
          <w:sz w:val="20"/>
          <w:szCs w:val="20"/>
          <w:u w:val="single"/>
        </w:rPr>
        <w:t>Question 14 – hypothèses de coûts</w:t>
      </w:r>
    </w:p>
    <w:p w14:paraId="4D6607D7" w14:textId="4824D64A" w:rsidR="005739FD" w:rsidRPr="00333F50" w:rsidRDefault="005739FD" w:rsidP="003305D0">
      <w:pPr>
        <w:pStyle w:val="Paragraphedeliste"/>
        <w:numPr>
          <w:ilvl w:val="0"/>
          <w:numId w:val="30"/>
        </w:numPr>
        <w:spacing w:after="0"/>
        <w:rPr>
          <w:rFonts w:ascii="Inter" w:hAnsi="Inter"/>
          <w:b/>
          <w:bCs/>
          <w:color w:val="45B0E1" w:themeColor="accent1" w:themeTint="99"/>
          <w:sz w:val="20"/>
          <w:szCs w:val="20"/>
        </w:rPr>
      </w:pPr>
      <w:r w:rsidRPr="00333F50">
        <w:rPr>
          <w:rFonts w:ascii="Inter" w:hAnsi="Inter"/>
          <w:b/>
          <w:bCs/>
          <w:color w:val="45B0E1" w:themeColor="accent1" w:themeTint="99"/>
          <w:sz w:val="20"/>
          <w:szCs w:val="20"/>
        </w:rPr>
        <w:lastRenderedPageBreak/>
        <w:t>Selon vous, les hypothèses de coûts de développement des batteries devraient-elles être mises à jour depuis le BP2023 ?</w:t>
      </w:r>
    </w:p>
    <w:p w14:paraId="10864133" w14:textId="77777777" w:rsidR="005739FD" w:rsidRDefault="005739FD" w:rsidP="005739FD">
      <w:pPr>
        <w:spacing w:after="0"/>
        <w:rPr>
          <w:rFonts w:ascii="Inter" w:hAnsi="Inter"/>
          <w:bCs/>
          <w:color w:val="000000" w:themeColor="text1"/>
          <w:sz w:val="20"/>
          <w:szCs w:val="20"/>
        </w:rPr>
      </w:pPr>
    </w:p>
    <w:p w14:paraId="3E9FE3C8" w14:textId="0398A588" w:rsidR="00205407" w:rsidRPr="00D256F2" w:rsidRDefault="00205407" w:rsidP="003305D0">
      <w:pPr>
        <w:spacing w:after="0"/>
        <w:jc w:val="both"/>
        <w:rPr>
          <w:rFonts w:ascii="Inter" w:hAnsi="Inter"/>
          <w:b/>
          <w:sz w:val="20"/>
          <w:szCs w:val="20"/>
        </w:rPr>
      </w:pPr>
      <w:r w:rsidRPr="00D256F2">
        <w:rPr>
          <w:rFonts w:ascii="Inter" w:hAnsi="Inter"/>
          <w:b/>
          <w:sz w:val="20"/>
          <w:szCs w:val="20"/>
        </w:rPr>
        <w:t xml:space="preserve">France renouvelables considère que les hypothèses de coût doivent être mis à jour et transmettra de manière restreinte </w:t>
      </w:r>
      <w:r w:rsidR="006F05D9" w:rsidRPr="00D256F2">
        <w:rPr>
          <w:rFonts w:ascii="Inter" w:hAnsi="Inter"/>
          <w:b/>
          <w:sz w:val="20"/>
          <w:szCs w:val="20"/>
        </w:rPr>
        <w:t xml:space="preserve">à RTE </w:t>
      </w:r>
      <w:r w:rsidRPr="00D256F2">
        <w:rPr>
          <w:rFonts w:ascii="Inter" w:hAnsi="Inter"/>
          <w:b/>
          <w:sz w:val="20"/>
          <w:szCs w:val="20"/>
        </w:rPr>
        <w:t xml:space="preserve">des estimations </w:t>
      </w:r>
      <w:r w:rsidR="006F05D9" w:rsidRPr="00D256F2">
        <w:rPr>
          <w:rFonts w:ascii="Inter" w:hAnsi="Inter"/>
          <w:b/>
          <w:sz w:val="20"/>
          <w:szCs w:val="20"/>
        </w:rPr>
        <w:t xml:space="preserve">de coût </w:t>
      </w:r>
      <w:r w:rsidRPr="00D256F2">
        <w:rPr>
          <w:rFonts w:ascii="Inter" w:hAnsi="Inter"/>
          <w:b/>
          <w:sz w:val="20"/>
          <w:szCs w:val="20"/>
        </w:rPr>
        <w:t>à différents horizon temporel</w:t>
      </w:r>
      <w:r w:rsidR="006F05D9" w:rsidRPr="00D256F2">
        <w:rPr>
          <w:rFonts w:ascii="Inter" w:hAnsi="Inter"/>
          <w:b/>
          <w:sz w:val="20"/>
          <w:szCs w:val="20"/>
        </w:rPr>
        <w:t>.</w:t>
      </w:r>
    </w:p>
    <w:p w14:paraId="150FEDC4" w14:textId="77777777" w:rsidR="004813EE" w:rsidRDefault="004813EE" w:rsidP="003305D0">
      <w:pPr>
        <w:spacing w:after="0"/>
        <w:jc w:val="both"/>
        <w:rPr>
          <w:rFonts w:ascii="Inter" w:hAnsi="Inter"/>
          <w:bCs/>
          <w:sz w:val="20"/>
          <w:szCs w:val="20"/>
        </w:rPr>
      </w:pPr>
    </w:p>
    <w:p w14:paraId="4D1AB84F" w14:textId="485B76F1" w:rsidR="00F5298A" w:rsidRDefault="00F5298A" w:rsidP="00F5298A">
      <w:pPr>
        <w:spacing w:after="0"/>
        <w:jc w:val="both"/>
        <w:rPr>
          <w:rFonts w:ascii="Inter" w:hAnsi="Inter"/>
          <w:bCs/>
          <w:sz w:val="20"/>
          <w:szCs w:val="20"/>
        </w:rPr>
      </w:pPr>
      <w:r w:rsidRPr="000573BC">
        <w:rPr>
          <w:rFonts w:ascii="Inter" w:hAnsi="Inter"/>
          <w:bCs/>
          <w:sz w:val="20"/>
          <w:szCs w:val="20"/>
        </w:rPr>
        <w:t>Concernant les hypothèses de coûts, nous observons des évolutions invitant à réviser les coûts présentés dans le BP 2023. D’une part, les batteries avec 1 heure de stockage tendent à être évincées du marché par les batteries avec 2 heures de stockage, car elles offrent plus de polyvalence. D’autre part, cette technologie gagne en compétitivité, la baisse des prix des batteries 2 h conduit à des coûts compétitifs selon la configuration d’implantation. Les fabricants apporteront certainement une réponse pertinente à cette question, notamment en termes de prospective sur la baisse des prix des batteries avec 4 heures de stockage.</w:t>
      </w:r>
    </w:p>
    <w:p w14:paraId="0AD85501" w14:textId="77777777" w:rsidR="00F5298A" w:rsidRDefault="00F5298A" w:rsidP="003305D0">
      <w:pPr>
        <w:spacing w:after="0"/>
        <w:jc w:val="both"/>
        <w:rPr>
          <w:rFonts w:ascii="Inter" w:hAnsi="Inter"/>
          <w:bCs/>
          <w:sz w:val="20"/>
          <w:szCs w:val="20"/>
        </w:rPr>
      </w:pPr>
    </w:p>
    <w:p w14:paraId="16947E52" w14:textId="43578419" w:rsidR="00205407" w:rsidRDefault="00205407" w:rsidP="003305D0">
      <w:pPr>
        <w:spacing w:after="0"/>
        <w:jc w:val="both"/>
        <w:rPr>
          <w:rFonts w:ascii="Inter" w:hAnsi="Inter"/>
          <w:bCs/>
          <w:sz w:val="20"/>
          <w:szCs w:val="20"/>
        </w:rPr>
      </w:pPr>
      <w:r>
        <w:rPr>
          <w:rFonts w:ascii="Inter" w:hAnsi="Inter"/>
          <w:bCs/>
          <w:sz w:val="20"/>
          <w:szCs w:val="20"/>
        </w:rPr>
        <w:t xml:space="preserve">Le paramétrage des coûts du stockage doit </w:t>
      </w:r>
      <w:r w:rsidR="006F05D9">
        <w:rPr>
          <w:rFonts w:ascii="Inter" w:hAnsi="Inter"/>
          <w:bCs/>
          <w:sz w:val="20"/>
          <w:szCs w:val="20"/>
        </w:rPr>
        <w:t xml:space="preserve">par ailleurs </w:t>
      </w:r>
      <w:r>
        <w:rPr>
          <w:rFonts w:ascii="Inter" w:hAnsi="Inter"/>
          <w:bCs/>
          <w:sz w:val="20"/>
          <w:szCs w:val="20"/>
        </w:rPr>
        <w:t>prendre en compte davantage de paramètre</w:t>
      </w:r>
      <w:r w:rsidR="006F05D9">
        <w:rPr>
          <w:rFonts w:ascii="Inter" w:hAnsi="Inter"/>
          <w:bCs/>
          <w:sz w:val="20"/>
          <w:szCs w:val="20"/>
        </w:rPr>
        <w:t>s</w:t>
      </w:r>
      <w:r>
        <w:rPr>
          <w:rFonts w:ascii="Inter" w:hAnsi="Inter"/>
          <w:bCs/>
          <w:sz w:val="20"/>
          <w:szCs w:val="20"/>
        </w:rPr>
        <w:t> :</w:t>
      </w:r>
    </w:p>
    <w:p w14:paraId="5DAD5106" w14:textId="3E765C26" w:rsidR="006F05D9" w:rsidRDefault="00205407" w:rsidP="00205407">
      <w:pPr>
        <w:pStyle w:val="Paragraphedeliste"/>
        <w:numPr>
          <w:ilvl w:val="0"/>
          <w:numId w:val="38"/>
        </w:numPr>
        <w:spacing w:after="0"/>
        <w:ind w:left="709"/>
        <w:jc w:val="both"/>
        <w:rPr>
          <w:rFonts w:ascii="Inter" w:hAnsi="Inter"/>
          <w:bCs/>
          <w:sz w:val="20"/>
          <w:szCs w:val="20"/>
        </w:rPr>
      </w:pPr>
      <w:r w:rsidRPr="00205407">
        <w:rPr>
          <w:rFonts w:ascii="Inter" w:hAnsi="Inter"/>
          <w:bCs/>
          <w:sz w:val="20"/>
          <w:szCs w:val="20"/>
        </w:rPr>
        <w:t>L’économie d’échelle</w:t>
      </w:r>
      <w:r w:rsidR="006F05D9">
        <w:rPr>
          <w:rFonts w:ascii="Inter" w:hAnsi="Inter"/>
          <w:bCs/>
          <w:sz w:val="20"/>
          <w:szCs w:val="20"/>
        </w:rPr>
        <w:t> :</w:t>
      </w:r>
    </w:p>
    <w:p w14:paraId="326C61AC" w14:textId="77777777" w:rsidR="006F05D9" w:rsidRDefault="006F05D9" w:rsidP="006426CC">
      <w:pPr>
        <w:pStyle w:val="Paragraphedeliste"/>
        <w:numPr>
          <w:ilvl w:val="0"/>
          <w:numId w:val="39"/>
        </w:numPr>
        <w:spacing w:after="0"/>
        <w:ind w:left="1276"/>
        <w:jc w:val="both"/>
        <w:rPr>
          <w:rFonts w:ascii="Inter" w:hAnsi="Inter"/>
          <w:bCs/>
          <w:sz w:val="20"/>
          <w:szCs w:val="20"/>
        </w:rPr>
      </w:pPr>
      <w:r w:rsidRPr="006F05D9">
        <w:rPr>
          <w:rFonts w:ascii="Inter" w:hAnsi="Inter"/>
          <w:bCs/>
          <w:sz w:val="20"/>
          <w:szCs w:val="20"/>
        </w:rPr>
        <w:t xml:space="preserve">La </w:t>
      </w:r>
      <w:r w:rsidR="00205407" w:rsidRPr="006F05D9">
        <w:rPr>
          <w:rFonts w:ascii="Inter" w:hAnsi="Inter"/>
          <w:bCs/>
          <w:sz w:val="20"/>
          <w:szCs w:val="20"/>
        </w:rPr>
        <w:t>baisse du coût selon la puissance du projet,</w:t>
      </w:r>
    </w:p>
    <w:p w14:paraId="5D21F2EF" w14:textId="4E647420" w:rsidR="00205407" w:rsidRPr="006F05D9" w:rsidRDefault="00205407" w:rsidP="006426CC">
      <w:pPr>
        <w:pStyle w:val="Paragraphedeliste"/>
        <w:numPr>
          <w:ilvl w:val="0"/>
          <w:numId w:val="39"/>
        </w:numPr>
        <w:spacing w:after="0"/>
        <w:ind w:left="1276"/>
        <w:jc w:val="both"/>
        <w:rPr>
          <w:rFonts w:ascii="Inter" w:hAnsi="Inter"/>
          <w:bCs/>
          <w:sz w:val="20"/>
          <w:szCs w:val="20"/>
        </w:rPr>
      </w:pPr>
      <w:r w:rsidRPr="006F05D9">
        <w:rPr>
          <w:rFonts w:ascii="Inter" w:hAnsi="Inter"/>
          <w:bCs/>
          <w:sz w:val="20"/>
          <w:szCs w:val="20"/>
        </w:rPr>
        <w:t>L</w:t>
      </w:r>
      <w:r w:rsidR="006F05D9">
        <w:rPr>
          <w:rFonts w:ascii="Inter" w:hAnsi="Inter"/>
          <w:bCs/>
          <w:sz w:val="20"/>
          <w:szCs w:val="20"/>
        </w:rPr>
        <w:t xml:space="preserve">a baisse du coût </w:t>
      </w:r>
      <w:r w:rsidRPr="006F05D9">
        <w:rPr>
          <w:rFonts w:ascii="Inter" w:hAnsi="Inter"/>
          <w:bCs/>
          <w:sz w:val="20"/>
          <w:szCs w:val="20"/>
        </w:rPr>
        <w:t>en €/kWh</w:t>
      </w:r>
      <w:r w:rsidR="006F05D9">
        <w:rPr>
          <w:rFonts w:ascii="Inter" w:hAnsi="Inter"/>
          <w:bCs/>
          <w:sz w:val="20"/>
          <w:szCs w:val="20"/>
        </w:rPr>
        <w:t xml:space="preserve"> selon la capacité du projet</w:t>
      </w:r>
      <w:r w:rsidRPr="006F05D9">
        <w:rPr>
          <w:rFonts w:ascii="Inter" w:hAnsi="Inter"/>
          <w:bCs/>
          <w:sz w:val="20"/>
          <w:szCs w:val="20"/>
        </w:rPr>
        <w:t>.</w:t>
      </w:r>
    </w:p>
    <w:p w14:paraId="15AC2563" w14:textId="23814CD1" w:rsidR="00205407" w:rsidRPr="00205407" w:rsidRDefault="00205407" w:rsidP="00205407">
      <w:pPr>
        <w:pStyle w:val="Paragraphedeliste"/>
        <w:numPr>
          <w:ilvl w:val="0"/>
          <w:numId w:val="38"/>
        </w:numPr>
        <w:spacing w:after="0"/>
        <w:ind w:left="709"/>
        <w:jc w:val="both"/>
        <w:rPr>
          <w:rFonts w:ascii="Inter" w:hAnsi="Inter"/>
          <w:bCs/>
          <w:sz w:val="20"/>
          <w:szCs w:val="20"/>
        </w:rPr>
      </w:pPr>
      <w:r w:rsidRPr="00205407">
        <w:rPr>
          <w:rFonts w:ascii="Inter" w:hAnsi="Inter"/>
          <w:bCs/>
          <w:sz w:val="20"/>
          <w:szCs w:val="20"/>
        </w:rPr>
        <w:t>Le nombre de cycle par jour et la durée de vie.</w:t>
      </w:r>
    </w:p>
    <w:sectPr w:rsidR="00205407" w:rsidRPr="00205407" w:rsidSect="009B2CB5">
      <w:headerReference w:type="default" r:id="rId12"/>
      <w:footerReference w:type="default" r:id="rId13"/>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801F" w14:textId="77777777" w:rsidR="00531445" w:rsidRDefault="00531445" w:rsidP="00AC18C6">
      <w:pPr>
        <w:spacing w:after="0" w:line="240" w:lineRule="auto"/>
      </w:pPr>
      <w:r>
        <w:separator/>
      </w:r>
    </w:p>
  </w:endnote>
  <w:endnote w:type="continuationSeparator" w:id="0">
    <w:p w14:paraId="2E31D8C1" w14:textId="77777777" w:rsidR="00531445" w:rsidRDefault="00531445" w:rsidP="00AC18C6">
      <w:pPr>
        <w:spacing w:after="0" w:line="240" w:lineRule="auto"/>
      </w:pPr>
      <w:r>
        <w:continuationSeparator/>
      </w:r>
    </w:p>
  </w:endnote>
  <w:endnote w:type="continuationNotice" w:id="1">
    <w:p w14:paraId="65257799" w14:textId="77777777" w:rsidR="00531445" w:rsidRDefault="005314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Inter">
    <w:altName w:val="Calibri"/>
    <w:panose1 w:val="02000503000000020004"/>
    <w:charset w:val="00"/>
    <w:family w:val="auto"/>
    <w:pitch w:val="variable"/>
    <w:sig w:usb0="E00002FF" w:usb1="1200A1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ecoleta Bold">
    <w:altName w:val="Calibri"/>
    <w:panose1 w:val="00000800000000000000"/>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75809317"/>
      <w:docPartObj>
        <w:docPartGallery w:val="Page Numbers (Bottom of Page)"/>
        <w:docPartUnique/>
      </w:docPartObj>
    </w:sdtPr>
    <w:sdtContent>
      <w:p w14:paraId="1E6EC426" w14:textId="509D26D5" w:rsidR="002D2792" w:rsidRPr="006F05D9" w:rsidRDefault="002D2792">
        <w:pPr>
          <w:pStyle w:val="Pieddepage"/>
          <w:jc w:val="right"/>
          <w:rPr>
            <w:sz w:val="20"/>
            <w:szCs w:val="20"/>
          </w:rPr>
        </w:pPr>
        <w:r w:rsidRPr="006F05D9">
          <w:rPr>
            <w:sz w:val="20"/>
            <w:szCs w:val="20"/>
          </w:rPr>
          <w:fldChar w:fldCharType="begin"/>
        </w:r>
        <w:r w:rsidRPr="006F05D9">
          <w:rPr>
            <w:sz w:val="20"/>
            <w:szCs w:val="20"/>
          </w:rPr>
          <w:instrText>PAGE   \* MERGEFORMAT</w:instrText>
        </w:r>
        <w:r w:rsidRPr="006F05D9">
          <w:rPr>
            <w:sz w:val="20"/>
            <w:szCs w:val="20"/>
          </w:rPr>
          <w:fldChar w:fldCharType="separate"/>
        </w:r>
        <w:r w:rsidRPr="006F05D9">
          <w:rPr>
            <w:sz w:val="20"/>
            <w:szCs w:val="20"/>
          </w:rPr>
          <w:t>2</w:t>
        </w:r>
        <w:r w:rsidRPr="006F05D9">
          <w:rPr>
            <w:sz w:val="20"/>
            <w:szCs w:val="20"/>
          </w:rPr>
          <w:fldChar w:fldCharType="end"/>
        </w:r>
      </w:p>
    </w:sdtContent>
  </w:sdt>
  <w:p w14:paraId="5B95CF82" w14:textId="77777777" w:rsidR="00761AED" w:rsidRDefault="00761A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CF55D" w14:textId="77777777" w:rsidR="00531445" w:rsidRDefault="00531445" w:rsidP="00AC18C6">
      <w:pPr>
        <w:spacing w:after="0" w:line="240" w:lineRule="auto"/>
      </w:pPr>
      <w:r>
        <w:separator/>
      </w:r>
    </w:p>
  </w:footnote>
  <w:footnote w:type="continuationSeparator" w:id="0">
    <w:p w14:paraId="24FB9BC0" w14:textId="77777777" w:rsidR="00531445" w:rsidRDefault="00531445" w:rsidP="00AC18C6">
      <w:pPr>
        <w:spacing w:after="0" w:line="240" w:lineRule="auto"/>
      </w:pPr>
      <w:r>
        <w:continuationSeparator/>
      </w:r>
    </w:p>
  </w:footnote>
  <w:footnote w:type="continuationNotice" w:id="1">
    <w:p w14:paraId="137F4F12" w14:textId="77777777" w:rsidR="00531445" w:rsidRDefault="005314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F67F" w14:textId="59F6C2B3" w:rsidR="00A572F6" w:rsidRPr="00A572F6" w:rsidRDefault="00A572F6" w:rsidP="00A572F6">
    <w:pPr>
      <w:pStyle w:val="En-tte"/>
      <w:jc w:val="center"/>
    </w:pPr>
    <w:r>
      <w:rPr>
        <w:rFonts w:ascii="Inter" w:hAnsi="Inter" w:cs="Calibri"/>
        <w:b/>
        <w:bCs/>
        <w:noProof/>
        <w:sz w:val="18"/>
        <w:szCs w:val="18"/>
      </w:rPr>
      <w:drawing>
        <wp:inline distT="0" distB="0" distL="0" distR="0" wp14:anchorId="5676D5DB" wp14:editId="393DAEAC">
          <wp:extent cx="1735517" cy="660694"/>
          <wp:effectExtent l="0" t="0" r="0" b="0"/>
          <wp:docPr id="122342507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9253" cy="6697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7D2"/>
    <w:multiLevelType w:val="hybridMultilevel"/>
    <w:tmpl w:val="0E5A1500"/>
    <w:lvl w:ilvl="0" w:tplc="5F942B86">
      <w:start w:val="4"/>
      <w:numFmt w:val="bullet"/>
      <w:lvlText w:val=""/>
      <w:lvlJc w:val="left"/>
      <w:pPr>
        <w:ind w:left="720" w:hanging="360"/>
      </w:pPr>
      <w:rPr>
        <w:rFonts w:ascii="Wingdings" w:eastAsia="Inter" w:hAnsi="Wingdings" w:cs="Inte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EC393F"/>
    <w:multiLevelType w:val="hybridMultilevel"/>
    <w:tmpl w:val="EB5025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564360"/>
    <w:multiLevelType w:val="hybridMultilevel"/>
    <w:tmpl w:val="373445CE"/>
    <w:lvl w:ilvl="0" w:tplc="DFEC05EA">
      <w:numFmt w:val="bullet"/>
      <w:lvlText w:val="-"/>
      <w:lvlJc w:val="left"/>
      <w:pPr>
        <w:ind w:left="720" w:hanging="360"/>
      </w:pPr>
      <w:rPr>
        <w:rFonts w:ascii="Inter" w:eastAsiaTheme="minorHAnsi" w:hAnsi="Inter"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846FD"/>
    <w:multiLevelType w:val="hybridMultilevel"/>
    <w:tmpl w:val="A8B269D2"/>
    <w:lvl w:ilvl="0" w:tplc="040C000F">
      <w:start w:val="1"/>
      <w:numFmt w:val="decimal"/>
      <w:lvlText w:val="%1."/>
      <w:lvlJc w:val="left"/>
      <w:pPr>
        <w:ind w:left="108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AC01F6D"/>
    <w:multiLevelType w:val="hybridMultilevel"/>
    <w:tmpl w:val="36502542"/>
    <w:lvl w:ilvl="0" w:tplc="E4E601B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AE65602"/>
    <w:multiLevelType w:val="hybridMultilevel"/>
    <w:tmpl w:val="766CAB44"/>
    <w:lvl w:ilvl="0" w:tplc="040C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D2B64A3"/>
    <w:multiLevelType w:val="hybridMultilevel"/>
    <w:tmpl w:val="5E6E32F0"/>
    <w:lvl w:ilvl="0" w:tplc="BE287AEE">
      <w:numFmt w:val="bullet"/>
      <w:lvlText w:val="-"/>
      <w:lvlJc w:val="left"/>
      <w:pPr>
        <w:ind w:left="720" w:hanging="360"/>
      </w:pPr>
      <w:rPr>
        <w:rFonts w:ascii="Inter" w:eastAsiaTheme="minorHAnsi" w:hAnsi="Inter"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3A52EB"/>
    <w:multiLevelType w:val="hybridMultilevel"/>
    <w:tmpl w:val="B07ACDBE"/>
    <w:lvl w:ilvl="0" w:tplc="884650F2">
      <w:numFmt w:val="bullet"/>
      <w:lvlText w:val="-"/>
      <w:lvlJc w:val="left"/>
      <w:pPr>
        <w:ind w:left="720" w:hanging="360"/>
      </w:pPr>
      <w:rPr>
        <w:rFonts w:ascii="Inter" w:eastAsiaTheme="minorHAnsi" w:hAnsi="Inter"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D51CE5"/>
    <w:multiLevelType w:val="hybridMultilevel"/>
    <w:tmpl w:val="2830FFAA"/>
    <w:lvl w:ilvl="0" w:tplc="5ADC3BB6">
      <w:numFmt w:val="bullet"/>
      <w:lvlText w:val="-"/>
      <w:lvlJc w:val="left"/>
      <w:pPr>
        <w:ind w:left="720" w:hanging="360"/>
      </w:pPr>
      <w:rPr>
        <w:rFonts w:ascii="Inter" w:eastAsiaTheme="minorHAnsi" w:hAnsi="Inter"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505C66"/>
    <w:multiLevelType w:val="hybridMultilevel"/>
    <w:tmpl w:val="FEBAE952"/>
    <w:lvl w:ilvl="0" w:tplc="1FD46B84">
      <w:numFmt w:val="bullet"/>
      <w:lvlText w:val="-"/>
      <w:lvlJc w:val="left"/>
      <w:pPr>
        <w:ind w:left="720" w:hanging="360"/>
      </w:pPr>
      <w:rPr>
        <w:rFonts w:ascii="Inter" w:eastAsiaTheme="minorHAnsi" w:hAnsi="Inter"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444959"/>
    <w:multiLevelType w:val="hybridMultilevel"/>
    <w:tmpl w:val="62BEA8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F634A8"/>
    <w:multiLevelType w:val="hybridMultilevel"/>
    <w:tmpl w:val="69EC0A36"/>
    <w:lvl w:ilvl="0" w:tplc="4B822BB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4428FC"/>
    <w:multiLevelType w:val="hybridMultilevel"/>
    <w:tmpl w:val="364C5ADC"/>
    <w:lvl w:ilvl="0" w:tplc="FEA4641C">
      <w:numFmt w:val="bullet"/>
      <w:lvlText w:val="-"/>
      <w:lvlJc w:val="left"/>
      <w:rPr>
        <w:rFonts w:ascii="Inter" w:eastAsiaTheme="minorHAnsi" w:hAnsi="Inter" w:cstheme="minorBidi"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0435067"/>
    <w:multiLevelType w:val="hybridMultilevel"/>
    <w:tmpl w:val="8C9CB0E4"/>
    <w:lvl w:ilvl="0" w:tplc="FEA4641C">
      <w:numFmt w:val="bullet"/>
      <w:lvlText w:val="-"/>
      <w:lvlJc w:val="left"/>
      <w:pPr>
        <w:ind w:left="720" w:hanging="360"/>
      </w:pPr>
      <w:rPr>
        <w:rFonts w:ascii="Inter" w:eastAsiaTheme="minorHAnsi" w:hAnsi="Inter"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0560BC"/>
    <w:multiLevelType w:val="hybridMultilevel"/>
    <w:tmpl w:val="C2F01FC4"/>
    <w:lvl w:ilvl="0" w:tplc="7E68FD62">
      <w:numFmt w:val="bullet"/>
      <w:lvlText w:val="-"/>
      <w:lvlJc w:val="left"/>
      <w:pPr>
        <w:ind w:left="1080" w:hanging="360"/>
      </w:pPr>
      <w:rPr>
        <w:rFonts w:ascii="Inter" w:eastAsiaTheme="minorHAnsi" w:hAnsi="Inter"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7F92C29"/>
    <w:multiLevelType w:val="hybridMultilevel"/>
    <w:tmpl w:val="8AD47064"/>
    <w:lvl w:ilvl="0" w:tplc="040C000D">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6" w15:restartNumberingAfterBreak="0">
    <w:nsid w:val="2CA27861"/>
    <w:multiLevelType w:val="hybridMultilevel"/>
    <w:tmpl w:val="92AC3742"/>
    <w:lvl w:ilvl="0" w:tplc="C9EAD06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F673D4"/>
    <w:multiLevelType w:val="hybridMultilevel"/>
    <w:tmpl w:val="A1B62D90"/>
    <w:lvl w:ilvl="0" w:tplc="040C000D">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8" w15:restartNumberingAfterBreak="0">
    <w:nsid w:val="3AAE581B"/>
    <w:multiLevelType w:val="hybridMultilevel"/>
    <w:tmpl w:val="7C2E889E"/>
    <w:lvl w:ilvl="0" w:tplc="9CC6E658">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56137D"/>
    <w:multiLevelType w:val="hybridMultilevel"/>
    <w:tmpl w:val="53065FB0"/>
    <w:lvl w:ilvl="0" w:tplc="E99E047C">
      <w:numFmt w:val="bullet"/>
      <w:lvlText w:val="-"/>
      <w:lvlJc w:val="left"/>
      <w:pPr>
        <w:ind w:left="720" w:hanging="360"/>
      </w:pPr>
      <w:rPr>
        <w:rFonts w:ascii="Inter" w:eastAsiaTheme="minorHAnsi" w:hAnsi="Inter"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947632"/>
    <w:multiLevelType w:val="hybridMultilevel"/>
    <w:tmpl w:val="B114CD60"/>
    <w:lvl w:ilvl="0" w:tplc="95CE941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EB1D36"/>
    <w:multiLevelType w:val="hybridMultilevel"/>
    <w:tmpl w:val="ACEE9AF0"/>
    <w:lvl w:ilvl="0" w:tplc="420C162A">
      <w:numFmt w:val="bullet"/>
      <w:lvlText w:val=""/>
      <w:lvlJc w:val="left"/>
      <w:pPr>
        <w:ind w:left="720" w:hanging="360"/>
      </w:pPr>
      <w:rPr>
        <w:rFonts w:ascii="Wingdings" w:eastAsiaTheme="minorHAns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4356F9"/>
    <w:multiLevelType w:val="hybridMultilevel"/>
    <w:tmpl w:val="EE4A2980"/>
    <w:lvl w:ilvl="0" w:tplc="7E68FD62">
      <w:numFmt w:val="bullet"/>
      <w:lvlText w:val="-"/>
      <w:lvlJc w:val="left"/>
      <w:rPr>
        <w:rFonts w:ascii="Inter" w:eastAsiaTheme="minorHAnsi" w:hAnsi="Inter"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2444A67"/>
    <w:multiLevelType w:val="hybridMultilevel"/>
    <w:tmpl w:val="713C714A"/>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287C80D6">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BAE5A40"/>
    <w:multiLevelType w:val="hybridMultilevel"/>
    <w:tmpl w:val="2AFEC9C4"/>
    <w:lvl w:ilvl="0" w:tplc="9B7084E8">
      <w:start w:val="15"/>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3406B0"/>
    <w:multiLevelType w:val="hybridMultilevel"/>
    <w:tmpl w:val="F46EE2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0236A15"/>
    <w:multiLevelType w:val="hybridMultilevel"/>
    <w:tmpl w:val="009A53F8"/>
    <w:lvl w:ilvl="0" w:tplc="7E68FD62">
      <w:numFmt w:val="bullet"/>
      <w:lvlText w:val="-"/>
      <w:lvlJc w:val="left"/>
      <w:pPr>
        <w:ind w:left="720" w:hanging="360"/>
      </w:pPr>
      <w:rPr>
        <w:rFonts w:ascii="Inter" w:eastAsiaTheme="minorHAnsi" w:hAnsi="Inter"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F906A1"/>
    <w:multiLevelType w:val="hybridMultilevel"/>
    <w:tmpl w:val="C6E8619E"/>
    <w:lvl w:ilvl="0" w:tplc="16007422">
      <w:start w:val="10"/>
      <w:numFmt w:val="bullet"/>
      <w:lvlText w:val=""/>
      <w:lvlJc w:val="left"/>
      <w:pPr>
        <w:ind w:left="720" w:hanging="360"/>
      </w:pPr>
      <w:rPr>
        <w:rFonts w:ascii="Wingdings" w:eastAsiaTheme="minorHAns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A00763"/>
    <w:multiLevelType w:val="hybridMultilevel"/>
    <w:tmpl w:val="05BC4C44"/>
    <w:lvl w:ilvl="0" w:tplc="486E2CCC">
      <w:start w:val="1"/>
      <w:numFmt w:val="bullet"/>
      <w:lvlText w:val="•"/>
      <w:lvlJc w:val="left"/>
      <w:pPr>
        <w:tabs>
          <w:tab w:val="num" w:pos="1428"/>
        </w:tabs>
        <w:ind w:left="1428" w:hanging="360"/>
      </w:pPr>
      <w:rPr>
        <w:rFonts w:ascii="Arial" w:hAnsi="Arial" w:hint="default"/>
      </w:rPr>
    </w:lvl>
    <w:lvl w:ilvl="1" w:tplc="FF609B36">
      <w:start w:val="1"/>
      <w:numFmt w:val="bullet"/>
      <w:lvlText w:val="•"/>
      <w:lvlJc w:val="left"/>
      <w:pPr>
        <w:tabs>
          <w:tab w:val="num" w:pos="2148"/>
        </w:tabs>
        <w:ind w:left="2148" w:hanging="360"/>
      </w:pPr>
      <w:rPr>
        <w:rFonts w:ascii="Arial" w:hAnsi="Arial" w:hint="default"/>
      </w:rPr>
    </w:lvl>
    <w:lvl w:ilvl="2" w:tplc="06D0AA04">
      <w:numFmt w:val="bullet"/>
      <w:lvlText w:val="•"/>
      <w:lvlJc w:val="left"/>
      <w:pPr>
        <w:tabs>
          <w:tab w:val="num" w:pos="2868"/>
        </w:tabs>
        <w:ind w:left="2868" w:hanging="360"/>
      </w:pPr>
      <w:rPr>
        <w:rFonts w:ascii="Arial" w:hAnsi="Arial" w:hint="default"/>
      </w:rPr>
    </w:lvl>
    <w:lvl w:ilvl="3" w:tplc="04E88A0E">
      <w:numFmt w:val="bullet"/>
      <w:lvlText w:val="•"/>
      <w:lvlJc w:val="left"/>
      <w:pPr>
        <w:tabs>
          <w:tab w:val="num" w:pos="3588"/>
        </w:tabs>
        <w:ind w:left="3588" w:hanging="360"/>
      </w:pPr>
      <w:rPr>
        <w:rFonts w:ascii="Arial" w:hAnsi="Arial" w:hint="default"/>
      </w:rPr>
    </w:lvl>
    <w:lvl w:ilvl="4" w:tplc="B7B8B152">
      <w:start w:val="1"/>
      <w:numFmt w:val="bullet"/>
      <w:lvlText w:val="•"/>
      <w:lvlJc w:val="left"/>
      <w:pPr>
        <w:tabs>
          <w:tab w:val="num" w:pos="4308"/>
        </w:tabs>
        <w:ind w:left="4308" w:hanging="360"/>
      </w:pPr>
      <w:rPr>
        <w:rFonts w:ascii="Arial" w:hAnsi="Arial" w:hint="default"/>
      </w:rPr>
    </w:lvl>
    <w:lvl w:ilvl="5" w:tplc="1646C6D2" w:tentative="1">
      <w:start w:val="1"/>
      <w:numFmt w:val="bullet"/>
      <w:lvlText w:val="•"/>
      <w:lvlJc w:val="left"/>
      <w:pPr>
        <w:tabs>
          <w:tab w:val="num" w:pos="5028"/>
        </w:tabs>
        <w:ind w:left="5028" w:hanging="360"/>
      </w:pPr>
      <w:rPr>
        <w:rFonts w:ascii="Arial" w:hAnsi="Arial" w:hint="default"/>
      </w:rPr>
    </w:lvl>
    <w:lvl w:ilvl="6" w:tplc="217CDDBE" w:tentative="1">
      <w:start w:val="1"/>
      <w:numFmt w:val="bullet"/>
      <w:lvlText w:val="•"/>
      <w:lvlJc w:val="left"/>
      <w:pPr>
        <w:tabs>
          <w:tab w:val="num" w:pos="5748"/>
        </w:tabs>
        <w:ind w:left="5748" w:hanging="360"/>
      </w:pPr>
      <w:rPr>
        <w:rFonts w:ascii="Arial" w:hAnsi="Arial" w:hint="default"/>
      </w:rPr>
    </w:lvl>
    <w:lvl w:ilvl="7" w:tplc="7A3828B0" w:tentative="1">
      <w:start w:val="1"/>
      <w:numFmt w:val="bullet"/>
      <w:lvlText w:val="•"/>
      <w:lvlJc w:val="left"/>
      <w:pPr>
        <w:tabs>
          <w:tab w:val="num" w:pos="6468"/>
        </w:tabs>
        <w:ind w:left="6468" w:hanging="360"/>
      </w:pPr>
      <w:rPr>
        <w:rFonts w:ascii="Arial" w:hAnsi="Arial" w:hint="default"/>
      </w:rPr>
    </w:lvl>
    <w:lvl w:ilvl="8" w:tplc="398E4D12" w:tentative="1">
      <w:start w:val="1"/>
      <w:numFmt w:val="bullet"/>
      <w:lvlText w:val="•"/>
      <w:lvlJc w:val="left"/>
      <w:pPr>
        <w:tabs>
          <w:tab w:val="num" w:pos="7188"/>
        </w:tabs>
        <w:ind w:left="7188" w:hanging="360"/>
      </w:pPr>
      <w:rPr>
        <w:rFonts w:ascii="Arial" w:hAnsi="Arial" w:hint="default"/>
      </w:rPr>
    </w:lvl>
  </w:abstractNum>
  <w:abstractNum w:abstractNumId="29" w15:restartNumberingAfterBreak="0">
    <w:nsid w:val="69C03023"/>
    <w:multiLevelType w:val="hybridMultilevel"/>
    <w:tmpl w:val="9F1A2DEE"/>
    <w:lvl w:ilvl="0" w:tplc="E8ACA61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F6EB55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FAE3508"/>
    <w:multiLevelType w:val="hybridMultilevel"/>
    <w:tmpl w:val="3EEC3940"/>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564584B"/>
    <w:multiLevelType w:val="hybridMultilevel"/>
    <w:tmpl w:val="54687162"/>
    <w:lvl w:ilvl="0" w:tplc="15A4B3B2">
      <w:numFmt w:val="bullet"/>
      <w:lvlText w:val="-"/>
      <w:lvlJc w:val="left"/>
      <w:pPr>
        <w:ind w:left="720" w:hanging="360"/>
      </w:pPr>
      <w:rPr>
        <w:rFonts w:ascii="Inter" w:eastAsiaTheme="minorHAnsi" w:hAnsi="Inter"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527DAE"/>
    <w:multiLevelType w:val="hybridMultilevel"/>
    <w:tmpl w:val="FBD4B830"/>
    <w:lvl w:ilvl="0" w:tplc="FEA4641C">
      <w:numFmt w:val="bullet"/>
      <w:lvlText w:val="-"/>
      <w:lvlJc w:val="left"/>
      <w:pPr>
        <w:ind w:left="720" w:hanging="360"/>
      </w:pPr>
      <w:rPr>
        <w:rFonts w:ascii="Inter" w:eastAsiaTheme="minorHAnsi" w:hAnsi="Inter"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544AC4"/>
    <w:multiLevelType w:val="hybridMultilevel"/>
    <w:tmpl w:val="8C6C7732"/>
    <w:lvl w:ilvl="0" w:tplc="FFFFFFFF">
      <w:start w:val="1"/>
      <w:numFmt w:val="bullet"/>
      <w:lvlText w:val=""/>
      <w:lvlJc w:val="left"/>
      <w:pPr>
        <w:ind w:left="720" w:hanging="360"/>
      </w:pPr>
      <w:rPr>
        <w:rFonts w:ascii="Wingdings" w:hAnsi="Wingdings" w:hint="default"/>
      </w:rPr>
    </w:lvl>
    <w:lvl w:ilvl="1" w:tplc="040C000D">
      <w:start w:val="1"/>
      <w:numFmt w:val="bullet"/>
      <w:lvlText w:val=""/>
      <w:lvlJc w:val="left"/>
      <w:pPr>
        <w:ind w:left="2138" w:hanging="360"/>
      </w:pPr>
      <w:rPr>
        <w:rFonts w:ascii="Wingdings" w:hAnsi="Wingding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665714"/>
    <w:multiLevelType w:val="hybridMultilevel"/>
    <w:tmpl w:val="B464FDBE"/>
    <w:lvl w:ilvl="0" w:tplc="AB7A0150">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7CE3598F"/>
    <w:multiLevelType w:val="hybridMultilevel"/>
    <w:tmpl w:val="09C64822"/>
    <w:lvl w:ilvl="0" w:tplc="7E68FD62">
      <w:numFmt w:val="bullet"/>
      <w:lvlText w:val="-"/>
      <w:lvlJc w:val="left"/>
      <w:pPr>
        <w:ind w:left="720" w:hanging="360"/>
      </w:pPr>
      <w:rPr>
        <w:rFonts w:ascii="Inter" w:eastAsiaTheme="minorHAnsi" w:hAnsi="Inter"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1814658">
    <w:abstractNumId w:val="23"/>
  </w:num>
  <w:num w:numId="2" w16cid:durableId="1811097544">
    <w:abstractNumId w:val="23"/>
  </w:num>
  <w:num w:numId="3" w16cid:durableId="880441131">
    <w:abstractNumId w:val="1"/>
  </w:num>
  <w:num w:numId="4" w16cid:durableId="87385540">
    <w:abstractNumId w:val="18"/>
  </w:num>
  <w:num w:numId="5" w16cid:durableId="1520243911">
    <w:abstractNumId w:val="28"/>
  </w:num>
  <w:num w:numId="6" w16cid:durableId="1891112065">
    <w:abstractNumId w:val="35"/>
  </w:num>
  <w:num w:numId="7" w16cid:durableId="498083601">
    <w:abstractNumId w:val="31"/>
  </w:num>
  <w:num w:numId="8" w16cid:durableId="2112045347">
    <w:abstractNumId w:val="29"/>
  </w:num>
  <w:num w:numId="9" w16cid:durableId="260602032">
    <w:abstractNumId w:val="3"/>
  </w:num>
  <w:num w:numId="10" w16cid:durableId="1214346510">
    <w:abstractNumId w:val="16"/>
  </w:num>
  <w:num w:numId="11" w16cid:durableId="350764361">
    <w:abstractNumId w:val="24"/>
  </w:num>
  <w:num w:numId="12" w16cid:durableId="2114205063">
    <w:abstractNumId w:val="15"/>
  </w:num>
  <w:num w:numId="13" w16cid:durableId="382145154">
    <w:abstractNumId w:val="34"/>
  </w:num>
  <w:num w:numId="14" w16cid:durableId="12272171">
    <w:abstractNumId w:val="17"/>
  </w:num>
  <w:num w:numId="15" w16cid:durableId="696658029">
    <w:abstractNumId w:val="32"/>
  </w:num>
  <w:num w:numId="16" w16cid:durableId="1806704259">
    <w:abstractNumId w:val="7"/>
  </w:num>
  <w:num w:numId="17" w16cid:durableId="1513227524">
    <w:abstractNumId w:val="9"/>
  </w:num>
  <w:num w:numId="18" w16cid:durableId="301741088">
    <w:abstractNumId w:val="25"/>
  </w:num>
  <w:num w:numId="19" w16cid:durableId="356539512">
    <w:abstractNumId w:val="21"/>
  </w:num>
  <w:num w:numId="20" w16cid:durableId="1391925975">
    <w:abstractNumId w:val="4"/>
  </w:num>
  <w:num w:numId="21" w16cid:durableId="1496452490">
    <w:abstractNumId w:val="27"/>
  </w:num>
  <w:num w:numId="22" w16cid:durableId="464784133">
    <w:abstractNumId w:val="19"/>
  </w:num>
  <w:num w:numId="23" w16cid:durableId="691537887">
    <w:abstractNumId w:val="27"/>
  </w:num>
  <w:num w:numId="24" w16cid:durableId="1697541997">
    <w:abstractNumId w:val="4"/>
  </w:num>
  <w:num w:numId="25" w16cid:durableId="1325275558">
    <w:abstractNumId w:val="19"/>
  </w:num>
  <w:num w:numId="26" w16cid:durableId="424231120">
    <w:abstractNumId w:val="0"/>
  </w:num>
  <w:num w:numId="27" w16cid:durableId="897398549">
    <w:abstractNumId w:val="6"/>
  </w:num>
  <w:num w:numId="28" w16cid:durableId="152067160">
    <w:abstractNumId w:val="2"/>
  </w:num>
  <w:num w:numId="29" w16cid:durableId="735133000">
    <w:abstractNumId w:val="8"/>
  </w:num>
  <w:num w:numId="30" w16cid:durableId="1541045983">
    <w:abstractNumId w:val="33"/>
  </w:num>
  <w:num w:numId="31" w16cid:durableId="1367413631">
    <w:abstractNumId w:val="13"/>
  </w:num>
  <w:num w:numId="32" w16cid:durableId="33116942">
    <w:abstractNumId w:val="30"/>
  </w:num>
  <w:num w:numId="33" w16cid:durableId="2005012881">
    <w:abstractNumId w:val="12"/>
  </w:num>
  <w:num w:numId="34" w16cid:durableId="1347750448">
    <w:abstractNumId w:val="22"/>
  </w:num>
  <w:num w:numId="35" w16cid:durableId="838423828">
    <w:abstractNumId w:val="11"/>
  </w:num>
  <w:num w:numId="36" w16cid:durableId="1023946206">
    <w:abstractNumId w:val="20"/>
  </w:num>
  <w:num w:numId="37" w16cid:durableId="1371420901">
    <w:abstractNumId w:val="26"/>
  </w:num>
  <w:num w:numId="38" w16cid:durableId="1703745624">
    <w:abstractNumId w:val="14"/>
  </w:num>
  <w:num w:numId="39" w16cid:durableId="1416828263">
    <w:abstractNumId w:val="5"/>
  </w:num>
  <w:num w:numId="40" w16cid:durableId="833839139">
    <w:abstractNumId w:val="36"/>
  </w:num>
  <w:num w:numId="41" w16cid:durableId="18631235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3AB"/>
    <w:rsid w:val="00011860"/>
    <w:rsid w:val="00012A4B"/>
    <w:rsid w:val="0002108B"/>
    <w:rsid w:val="000239FF"/>
    <w:rsid w:val="00024E0F"/>
    <w:rsid w:val="00025395"/>
    <w:rsid w:val="00025B0C"/>
    <w:rsid w:val="0002701A"/>
    <w:rsid w:val="00030479"/>
    <w:rsid w:val="0003488B"/>
    <w:rsid w:val="00037A28"/>
    <w:rsid w:val="00050716"/>
    <w:rsid w:val="000555B2"/>
    <w:rsid w:val="0005687C"/>
    <w:rsid w:val="000573BC"/>
    <w:rsid w:val="00067685"/>
    <w:rsid w:val="00067C5F"/>
    <w:rsid w:val="00070F80"/>
    <w:rsid w:val="00071413"/>
    <w:rsid w:val="00077356"/>
    <w:rsid w:val="0008127F"/>
    <w:rsid w:val="0008245E"/>
    <w:rsid w:val="00082A9C"/>
    <w:rsid w:val="00083B87"/>
    <w:rsid w:val="00092D14"/>
    <w:rsid w:val="00093E04"/>
    <w:rsid w:val="000A1403"/>
    <w:rsid w:val="000A2D61"/>
    <w:rsid w:val="000A5EDE"/>
    <w:rsid w:val="000B4564"/>
    <w:rsid w:val="000B4B3A"/>
    <w:rsid w:val="000C4F11"/>
    <w:rsid w:val="000C4FAF"/>
    <w:rsid w:val="000E188C"/>
    <w:rsid w:val="000E2494"/>
    <w:rsid w:val="000E6670"/>
    <w:rsid w:val="000E758E"/>
    <w:rsid w:val="000F4142"/>
    <w:rsid w:val="00102E42"/>
    <w:rsid w:val="00103F5B"/>
    <w:rsid w:val="00104AB6"/>
    <w:rsid w:val="001119FD"/>
    <w:rsid w:val="001138F8"/>
    <w:rsid w:val="00120D53"/>
    <w:rsid w:val="00122BBB"/>
    <w:rsid w:val="00126099"/>
    <w:rsid w:val="0014479C"/>
    <w:rsid w:val="001451F6"/>
    <w:rsid w:val="001514D8"/>
    <w:rsid w:val="00153FF8"/>
    <w:rsid w:val="00157971"/>
    <w:rsid w:val="00161A7C"/>
    <w:rsid w:val="001636F8"/>
    <w:rsid w:val="001645A1"/>
    <w:rsid w:val="00166055"/>
    <w:rsid w:val="00167A69"/>
    <w:rsid w:val="00167AB0"/>
    <w:rsid w:val="00181EA5"/>
    <w:rsid w:val="00183B7D"/>
    <w:rsid w:val="001855D7"/>
    <w:rsid w:val="00195FA4"/>
    <w:rsid w:val="00197E84"/>
    <w:rsid w:val="001A1909"/>
    <w:rsid w:val="001B4A05"/>
    <w:rsid w:val="001D35D9"/>
    <w:rsid w:val="001D74C1"/>
    <w:rsid w:val="001E136A"/>
    <w:rsid w:val="001E3880"/>
    <w:rsid w:val="001E5B09"/>
    <w:rsid w:val="001E5E4A"/>
    <w:rsid w:val="001E6AC8"/>
    <w:rsid w:val="001E71AA"/>
    <w:rsid w:val="001F6CEF"/>
    <w:rsid w:val="00205407"/>
    <w:rsid w:val="0021580D"/>
    <w:rsid w:val="00215A9E"/>
    <w:rsid w:val="00215F41"/>
    <w:rsid w:val="002234FA"/>
    <w:rsid w:val="00225201"/>
    <w:rsid w:val="00230820"/>
    <w:rsid w:val="00234C50"/>
    <w:rsid w:val="00237745"/>
    <w:rsid w:val="00245590"/>
    <w:rsid w:val="00246620"/>
    <w:rsid w:val="00263A5B"/>
    <w:rsid w:val="002701BA"/>
    <w:rsid w:val="0028252A"/>
    <w:rsid w:val="00282811"/>
    <w:rsid w:val="00286B5F"/>
    <w:rsid w:val="0029138B"/>
    <w:rsid w:val="00297E55"/>
    <w:rsid w:val="002B48D6"/>
    <w:rsid w:val="002C0076"/>
    <w:rsid w:val="002C2213"/>
    <w:rsid w:val="002C77F9"/>
    <w:rsid w:val="002D13E3"/>
    <w:rsid w:val="002D2792"/>
    <w:rsid w:val="002D2AE4"/>
    <w:rsid w:val="002D3C87"/>
    <w:rsid w:val="002E11B5"/>
    <w:rsid w:val="002E1D7F"/>
    <w:rsid w:val="002E4B10"/>
    <w:rsid w:val="002F79A6"/>
    <w:rsid w:val="00300C9A"/>
    <w:rsid w:val="003043C1"/>
    <w:rsid w:val="00304ED9"/>
    <w:rsid w:val="00311250"/>
    <w:rsid w:val="00315518"/>
    <w:rsid w:val="003176DA"/>
    <w:rsid w:val="00317792"/>
    <w:rsid w:val="00320D46"/>
    <w:rsid w:val="00325BF8"/>
    <w:rsid w:val="00325E54"/>
    <w:rsid w:val="003305D0"/>
    <w:rsid w:val="00332605"/>
    <w:rsid w:val="00333F50"/>
    <w:rsid w:val="003413E9"/>
    <w:rsid w:val="00342096"/>
    <w:rsid w:val="00370F91"/>
    <w:rsid w:val="00374DBE"/>
    <w:rsid w:val="00376C41"/>
    <w:rsid w:val="003809AA"/>
    <w:rsid w:val="00382302"/>
    <w:rsid w:val="00387C8B"/>
    <w:rsid w:val="00392512"/>
    <w:rsid w:val="00392DF1"/>
    <w:rsid w:val="00397D79"/>
    <w:rsid w:val="003A4D9A"/>
    <w:rsid w:val="003B1462"/>
    <w:rsid w:val="003B220F"/>
    <w:rsid w:val="003B6BF2"/>
    <w:rsid w:val="003D19FF"/>
    <w:rsid w:val="003E00C6"/>
    <w:rsid w:val="003E7B30"/>
    <w:rsid w:val="003F2358"/>
    <w:rsid w:val="003F41DE"/>
    <w:rsid w:val="00403933"/>
    <w:rsid w:val="004054EE"/>
    <w:rsid w:val="00406215"/>
    <w:rsid w:val="00406DCF"/>
    <w:rsid w:val="00413EAE"/>
    <w:rsid w:val="00416DE6"/>
    <w:rsid w:val="004212E0"/>
    <w:rsid w:val="004259EC"/>
    <w:rsid w:val="00425B05"/>
    <w:rsid w:val="00430A7C"/>
    <w:rsid w:val="004325AE"/>
    <w:rsid w:val="004361FB"/>
    <w:rsid w:val="004436FB"/>
    <w:rsid w:val="00443E4D"/>
    <w:rsid w:val="0044642C"/>
    <w:rsid w:val="00451F33"/>
    <w:rsid w:val="00463872"/>
    <w:rsid w:val="00464F01"/>
    <w:rsid w:val="004813EE"/>
    <w:rsid w:val="00492FF0"/>
    <w:rsid w:val="004A2ED9"/>
    <w:rsid w:val="004A4FBC"/>
    <w:rsid w:val="004B0833"/>
    <w:rsid w:val="004B4601"/>
    <w:rsid w:val="004B702B"/>
    <w:rsid w:val="004C0F01"/>
    <w:rsid w:val="004C3136"/>
    <w:rsid w:val="004C6733"/>
    <w:rsid w:val="004D1E40"/>
    <w:rsid w:val="004D5DE4"/>
    <w:rsid w:val="004D6050"/>
    <w:rsid w:val="004D60BD"/>
    <w:rsid w:val="004E1ACA"/>
    <w:rsid w:val="004E66D1"/>
    <w:rsid w:val="004F6AB9"/>
    <w:rsid w:val="0050480C"/>
    <w:rsid w:val="00507F87"/>
    <w:rsid w:val="0051468E"/>
    <w:rsid w:val="00516F95"/>
    <w:rsid w:val="00521180"/>
    <w:rsid w:val="00523034"/>
    <w:rsid w:val="00526A56"/>
    <w:rsid w:val="005272FC"/>
    <w:rsid w:val="005307BE"/>
    <w:rsid w:val="00531445"/>
    <w:rsid w:val="00536EF2"/>
    <w:rsid w:val="005400F9"/>
    <w:rsid w:val="00541834"/>
    <w:rsid w:val="00542537"/>
    <w:rsid w:val="00544C20"/>
    <w:rsid w:val="0055528F"/>
    <w:rsid w:val="00556127"/>
    <w:rsid w:val="00561ADA"/>
    <w:rsid w:val="00561E1D"/>
    <w:rsid w:val="00570A0A"/>
    <w:rsid w:val="005739FD"/>
    <w:rsid w:val="0057690D"/>
    <w:rsid w:val="005775BB"/>
    <w:rsid w:val="00580FBA"/>
    <w:rsid w:val="005A0538"/>
    <w:rsid w:val="005B3FDB"/>
    <w:rsid w:val="005B74C9"/>
    <w:rsid w:val="005C17AD"/>
    <w:rsid w:val="005D594C"/>
    <w:rsid w:val="005D6B3F"/>
    <w:rsid w:val="005E146A"/>
    <w:rsid w:val="005E2876"/>
    <w:rsid w:val="005E30F9"/>
    <w:rsid w:val="005E4551"/>
    <w:rsid w:val="00601203"/>
    <w:rsid w:val="006121E8"/>
    <w:rsid w:val="00617005"/>
    <w:rsid w:val="00630EA5"/>
    <w:rsid w:val="00635F48"/>
    <w:rsid w:val="006409C8"/>
    <w:rsid w:val="006426CC"/>
    <w:rsid w:val="006451F4"/>
    <w:rsid w:val="006459CF"/>
    <w:rsid w:val="006510FF"/>
    <w:rsid w:val="006540F5"/>
    <w:rsid w:val="006542F8"/>
    <w:rsid w:val="00656415"/>
    <w:rsid w:val="00661711"/>
    <w:rsid w:val="00661F3F"/>
    <w:rsid w:val="00664603"/>
    <w:rsid w:val="006670DD"/>
    <w:rsid w:val="00677DB0"/>
    <w:rsid w:val="00683396"/>
    <w:rsid w:val="00683B38"/>
    <w:rsid w:val="0068507A"/>
    <w:rsid w:val="00686461"/>
    <w:rsid w:val="00692919"/>
    <w:rsid w:val="00692CA9"/>
    <w:rsid w:val="006A5534"/>
    <w:rsid w:val="006A6F47"/>
    <w:rsid w:val="006B2A43"/>
    <w:rsid w:val="006C1C0B"/>
    <w:rsid w:val="006C20F7"/>
    <w:rsid w:val="006C2BFD"/>
    <w:rsid w:val="006C57FE"/>
    <w:rsid w:val="006D0586"/>
    <w:rsid w:val="006D4EBB"/>
    <w:rsid w:val="006E0AF0"/>
    <w:rsid w:val="006F05D9"/>
    <w:rsid w:val="006F2054"/>
    <w:rsid w:val="006F48A5"/>
    <w:rsid w:val="006F5D62"/>
    <w:rsid w:val="00700A85"/>
    <w:rsid w:val="00702903"/>
    <w:rsid w:val="007036D2"/>
    <w:rsid w:val="00705466"/>
    <w:rsid w:val="0070607B"/>
    <w:rsid w:val="007104C5"/>
    <w:rsid w:val="00711AF4"/>
    <w:rsid w:val="00712035"/>
    <w:rsid w:val="00712D25"/>
    <w:rsid w:val="00714D54"/>
    <w:rsid w:val="00727847"/>
    <w:rsid w:val="00733444"/>
    <w:rsid w:val="00736187"/>
    <w:rsid w:val="007527FE"/>
    <w:rsid w:val="00752C73"/>
    <w:rsid w:val="00756131"/>
    <w:rsid w:val="007566C3"/>
    <w:rsid w:val="00761AED"/>
    <w:rsid w:val="00765223"/>
    <w:rsid w:val="00771786"/>
    <w:rsid w:val="00772F70"/>
    <w:rsid w:val="0077663F"/>
    <w:rsid w:val="0077697E"/>
    <w:rsid w:val="0078036D"/>
    <w:rsid w:val="00781058"/>
    <w:rsid w:val="0078423A"/>
    <w:rsid w:val="00785F31"/>
    <w:rsid w:val="00793E97"/>
    <w:rsid w:val="00797AF7"/>
    <w:rsid w:val="007A5951"/>
    <w:rsid w:val="007C4C33"/>
    <w:rsid w:val="007C63B3"/>
    <w:rsid w:val="007D45AA"/>
    <w:rsid w:val="007D4DE0"/>
    <w:rsid w:val="007F1AEF"/>
    <w:rsid w:val="007F2D37"/>
    <w:rsid w:val="007F5082"/>
    <w:rsid w:val="007F7909"/>
    <w:rsid w:val="00800C0F"/>
    <w:rsid w:val="008019EA"/>
    <w:rsid w:val="00804E82"/>
    <w:rsid w:val="00811EDE"/>
    <w:rsid w:val="00814CF7"/>
    <w:rsid w:val="00816339"/>
    <w:rsid w:val="00816781"/>
    <w:rsid w:val="00824113"/>
    <w:rsid w:val="0082780D"/>
    <w:rsid w:val="00833F23"/>
    <w:rsid w:val="0083680F"/>
    <w:rsid w:val="0084094F"/>
    <w:rsid w:val="00851302"/>
    <w:rsid w:val="00852B37"/>
    <w:rsid w:val="008547E3"/>
    <w:rsid w:val="00865864"/>
    <w:rsid w:val="0086599C"/>
    <w:rsid w:val="00874386"/>
    <w:rsid w:val="008743AB"/>
    <w:rsid w:val="00881872"/>
    <w:rsid w:val="00887CA1"/>
    <w:rsid w:val="00895027"/>
    <w:rsid w:val="008A0EA8"/>
    <w:rsid w:val="008A6269"/>
    <w:rsid w:val="008B368C"/>
    <w:rsid w:val="008B53BA"/>
    <w:rsid w:val="008B5B00"/>
    <w:rsid w:val="008B677F"/>
    <w:rsid w:val="008C3AD2"/>
    <w:rsid w:val="008D2E43"/>
    <w:rsid w:val="008D4CA1"/>
    <w:rsid w:val="008E6672"/>
    <w:rsid w:val="008E6B3D"/>
    <w:rsid w:val="008F29B5"/>
    <w:rsid w:val="008F41E4"/>
    <w:rsid w:val="008F60D2"/>
    <w:rsid w:val="00900704"/>
    <w:rsid w:val="00901A1C"/>
    <w:rsid w:val="009106C9"/>
    <w:rsid w:val="00914FF1"/>
    <w:rsid w:val="00937B2B"/>
    <w:rsid w:val="009403B5"/>
    <w:rsid w:val="009425F5"/>
    <w:rsid w:val="00943375"/>
    <w:rsid w:val="00945073"/>
    <w:rsid w:val="0096278B"/>
    <w:rsid w:val="00964438"/>
    <w:rsid w:val="00982685"/>
    <w:rsid w:val="009952D4"/>
    <w:rsid w:val="00995347"/>
    <w:rsid w:val="009A2EFD"/>
    <w:rsid w:val="009A31E4"/>
    <w:rsid w:val="009A6202"/>
    <w:rsid w:val="009B1D49"/>
    <w:rsid w:val="009B2CB5"/>
    <w:rsid w:val="009B474E"/>
    <w:rsid w:val="009B4767"/>
    <w:rsid w:val="009B5035"/>
    <w:rsid w:val="009B6726"/>
    <w:rsid w:val="009B7206"/>
    <w:rsid w:val="009C2923"/>
    <w:rsid w:val="009C4643"/>
    <w:rsid w:val="009C54DB"/>
    <w:rsid w:val="009D0AEC"/>
    <w:rsid w:val="009D64F1"/>
    <w:rsid w:val="009E11DE"/>
    <w:rsid w:val="009E6014"/>
    <w:rsid w:val="009E6371"/>
    <w:rsid w:val="009F2639"/>
    <w:rsid w:val="009F5A4B"/>
    <w:rsid w:val="00A004EA"/>
    <w:rsid w:val="00A01B2D"/>
    <w:rsid w:val="00A02594"/>
    <w:rsid w:val="00A055D2"/>
    <w:rsid w:val="00A11677"/>
    <w:rsid w:val="00A163A7"/>
    <w:rsid w:val="00A25E41"/>
    <w:rsid w:val="00A31BF1"/>
    <w:rsid w:val="00A40608"/>
    <w:rsid w:val="00A50BBD"/>
    <w:rsid w:val="00A52BED"/>
    <w:rsid w:val="00A572F6"/>
    <w:rsid w:val="00A6257F"/>
    <w:rsid w:val="00A62C79"/>
    <w:rsid w:val="00A630AA"/>
    <w:rsid w:val="00A74ECA"/>
    <w:rsid w:val="00A7535D"/>
    <w:rsid w:val="00A7640F"/>
    <w:rsid w:val="00A8129B"/>
    <w:rsid w:val="00A8156A"/>
    <w:rsid w:val="00A82589"/>
    <w:rsid w:val="00A83B97"/>
    <w:rsid w:val="00AA15A8"/>
    <w:rsid w:val="00AA5E54"/>
    <w:rsid w:val="00AA7C79"/>
    <w:rsid w:val="00AB652E"/>
    <w:rsid w:val="00AC1115"/>
    <w:rsid w:val="00AC18C6"/>
    <w:rsid w:val="00AC2FB1"/>
    <w:rsid w:val="00AC414C"/>
    <w:rsid w:val="00AC4CD7"/>
    <w:rsid w:val="00AC77C1"/>
    <w:rsid w:val="00AD230A"/>
    <w:rsid w:val="00AD446A"/>
    <w:rsid w:val="00AE2499"/>
    <w:rsid w:val="00B001DC"/>
    <w:rsid w:val="00B0068B"/>
    <w:rsid w:val="00B0444B"/>
    <w:rsid w:val="00B07517"/>
    <w:rsid w:val="00B11B4A"/>
    <w:rsid w:val="00B1210A"/>
    <w:rsid w:val="00B17D8A"/>
    <w:rsid w:val="00B23481"/>
    <w:rsid w:val="00B31023"/>
    <w:rsid w:val="00B42574"/>
    <w:rsid w:val="00B60225"/>
    <w:rsid w:val="00B62C83"/>
    <w:rsid w:val="00B674D7"/>
    <w:rsid w:val="00B70F46"/>
    <w:rsid w:val="00B71497"/>
    <w:rsid w:val="00B7268D"/>
    <w:rsid w:val="00B73F3E"/>
    <w:rsid w:val="00B74990"/>
    <w:rsid w:val="00B763C9"/>
    <w:rsid w:val="00B7789A"/>
    <w:rsid w:val="00B7793E"/>
    <w:rsid w:val="00B823B0"/>
    <w:rsid w:val="00B82FFA"/>
    <w:rsid w:val="00B9594F"/>
    <w:rsid w:val="00B9764C"/>
    <w:rsid w:val="00BA4DCE"/>
    <w:rsid w:val="00BA4FA1"/>
    <w:rsid w:val="00BA5E9C"/>
    <w:rsid w:val="00BA765B"/>
    <w:rsid w:val="00BB2574"/>
    <w:rsid w:val="00BB38AA"/>
    <w:rsid w:val="00BB6C35"/>
    <w:rsid w:val="00BB7871"/>
    <w:rsid w:val="00BB7B3E"/>
    <w:rsid w:val="00BC044D"/>
    <w:rsid w:val="00BC6886"/>
    <w:rsid w:val="00BD3854"/>
    <w:rsid w:val="00BD434D"/>
    <w:rsid w:val="00BE1F3B"/>
    <w:rsid w:val="00BE73EB"/>
    <w:rsid w:val="00C0244E"/>
    <w:rsid w:val="00C12C20"/>
    <w:rsid w:val="00C1710D"/>
    <w:rsid w:val="00C23A17"/>
    <w:rsid w:val="00C24442"/>
    <w:rsid w:val="00C25B2F"/>
    <w:rsid w:val="00C26135"/>
    <w:rsid w:val="00C36851"/>
    <w:rsid w:val="00C40B2A"/>
    <w:rsid w:val="00C54619"/>
    <w:rsid w:val="00C577D4"/>
    <w:rsid w:val="00C6563C"/>
    <w:rsid w:val="00C70BC4"/>
    <w:rsid w:val="00C73912"/>
    <w:rsid w:val="00C750B1"/>
    <w:rsid w:val="00C7535F"/>
    <w:rsid w:val="00C76EA9"/>
    <w:rsid w:val="00C82969"/>
    <w:rsid w:val="00C84EF6"/>
    <w:rsid w:val="00C8527E"/>
    <w:rsid w:val="00C8740D"/>
    <w:rsid w:val="00CA20AF"/>
    <w:rsid w:val="00CA3826"/>
    <w:rsid w:val="00CA64CC"/>
    <w:rsid w:val="00CA740A"/>
    <w:rsid w:val="00CA7D01"/>
    <w:rsid w:val="00CB46EC"/>
    <w:rsid w:val="00CB5FD7"/>
    <w:rsid w:val="00CC5E12"/>
    <w:rsid w:val="00CD21E6"/>
    <w:rsid w:val="00CD5537"/>
    <w:rsid w:val="00CF0F04"/>
    <w:rsid w:val="00CF6954"/>
    <w:rsid w:val="00D05A0A"/>
    <w:rsid w:val="00D126BD"/>
    <w:rsid w:val="00D16CA2"/>
    <w:rsid w:val="00D256F2"/>
    <w:rsid w:val="00D260C5"/>
    <w:rsid w:val="00D32719"/>
    <w:rsid w:val="00D37E42"/>
    <w:rsid w:val="00D51E12"/>
    <w:rsid w:val="00D5480D"/>
    <w:rsid w:val="00D54A1D"/>
    <w:rsid w:val="00D57661"/>
    <w:rsid w:val="00D76FF5"/>
    <w:rsid w:val="00D928C2"/>
    <w:rsid w:val="00DA1811"/>
    <w:rsid w:val="00DA588F"/>
    <w:rsid w:val="00DB106F"/>
    <w:rsid w:val="00DC76FE"/>
    <w:rsid w:val="00DD2C4B"/>
    <w:rsid w:val="00DE2CFC"/>
    <w:rsid w:val="00DE4118"/>
    <w:rsid w:val="00DE44A2"/>
    <w:rsid w:val="00DF5ABC"/>
    <w:rsid w:val="00E0275D"/>
    <w:rsid w:val="00E02BFD"/>
    <w:rsid w:val="00E1073E"/>
    <w:rsid w:val="00E16772"/>
    <w:rsid w:val="00E32898"/>
    <w:rsid w:val="00E4019D"/>
    <w:rsid w:val="00E409DD"/>
    <w:rsid w:val="00E41BC3"/>
    <w:rsid w:val="00E444FF"/>
    <w:rsid w:val="00E5536E"/>
    <w:rsid w:val="00E569CE"/>
    <w:rsid w:val="00E60E5B"/>
    <w:rsid w:val="00E60F45"/>
    <w:rsid w:val="00E67AF9"/>
    <w:rsid w:val="00E67D66"/>
    <w:rsid w:val="00E7038C"/>
    <w:rsid w:val="00E72421"/>
    <w:rsid w:val="00E7434D"/>
    <w:rsid w:val="00E757A1"/>
    <w:rsid w:val="00E83E90"/>
    <w:rsid w:val="00E8526E"/>
    <w:rsid w:val="00E93A1A"/>
    <w:rsid w:val="00E94B17"/>
    <w:rsid w:val="00E95314"/>
    <w:rsid w:val="00EA070E"/>
    <w:rsid w:val="00EA162B"/>
    <w:rsid w:val="00EA1DB4"/>
    <w:rsid w:val="00EA3FC5"/>
    <w:rsid w:val="00EB0C9D"/>
    <w:rsid w:val="00EB0DB9"/>
    <w:rsid w:val="00EB233B"/>
    <w:rsid w:val="00EB3F83"/>
    <w:rsid w:val="00EC4129"/>
    <w:rsid w:val="00EC48AA"/>
    <w:rsid w:val="00EC534A"/>
    <w:rsid w:val="00ED4233"/>
    <w:rsid w:val="00EF1543"/>
    <w:rsid w:val="00EF16E5"/>
    <w:rsid w:val="00EF26EB"/>
    <w:rsid w:val="00EF65AD"/>
    <w:rsid w:val="00F10F2E"/>
    <w:rsid w:val="00F124BE"/>
    <w:rsid w:val="00F171E3"/>
    <w:rsid w:val="00F2004F"/>
    <w:rsid w:val="00F215DB"/>
    <w:rsid w:val="00F27DB4"/>
    <w:rsid w:val="00F32365"/>
    <w:rsid w:val="00F32C8D"/>
    <w:rsid w:val="00F35463"/>
    <w:rsid w:val="00F408BB"/>
    <w:rsid w:val="00F43AD7"/>
    <w:rsid w:val="00F5298A"/>
    <w:rsid w:val="00F575CB"/>
    <w:rsid w:val="00F60113"/>
    <w:rsid w:val="00F60A9F"/>
    <w:rsid w:val="00F63591"/>
    <w:rsid w:val="00F66525"/>
    <w:rsid w:val="00F7696D"/>
    <w:rsid w:val="00F81AC4"/>
    <w:rsid w:val="00F8227D"/>
    <w:rsid w:val="00F84E44"/>
    <w:rsid w:val="00F8712C"/>
    <w:rsid w:val="00F9184A"/>
    <w:rsid w:val="00F94BA6"/>
    <w:rsid w:val="00FB1D19"/>
    <w:rsid w:val="00FC05B3"/>
    <w:rsid w:val="00FC0B48"/>
    <w:rsid w:val="00FC1BBB"/>
    <w:rsid w:val="00FC2C4E"/>
    <w:rsid w:val="00FC3135"/>
    <w:rsid w:val="00FC6495"/>
    <w:rsid w:val="00FE1B45"/>
    <w:rsid w:val="00FE1F89"/>
    <w:rsid w:val="00FF0AEB"/>
    <w:rsid w:val="0E685844"/>
    <w:rsid w:val="132A6536"/>
    <w:rsid w:val="1CE2EFC3"/>
    <w:rsid w:val="1D32F603"/>
    <w:rsid w:val="1DEAA5B8"/>
    <w:rsid w:val="1E881D5D"/>
    <w:rsid w:val="1F8C56BA"/>
    <w:rsid w:val="200B8610"/>
    <w:rsid w:val="209A0297"/>
    <w:rsid w:val="21CF3855"/>
    <w:rsid w:val="24E3DF35"/>
    <w:rsid w:val="2DA76517"/>
    <w:rsid w:val="388A16ED"/>
    <w:rsid w:val="3F4347AB"/>
    <w:rsid w:val="400F4386"/>
    <w:rsid w:val="402AA2C2"/>
    <w:rsid w:val="40EA8093"/>
    <w:rsid w:val="476D5397"/>
    <w:rsid w:val="4D545D44"/>
    <w:rsid w:val="4DBC6FFD"/>
    <w:rsid w:val="526944C0"/>
    <w:rsid w:val="538C03EA"/>
    <w:rsid w:val="5455E74C"/>
    <w:rsid w:val="561C8170"/>
    <w:rsid w:val="58A4CEA2"/>
    <w:rsid w:val="5ADDE3FF"/>
    <w:rsid w:val="5C00DC90"/>
    <w:rsid w:val="5DC2C3F3"/>
    <w:rsid w:val="62071E99"/>
    <w:rsid w:val="65BEAED5"/>
    <w:rsid w:val="674E0E39"/>
    <w:rsid w:val="69239525"/>
    <w:rsid w:val="6A79E8FC"/>
    <w:rsid w:val="6F4E4988"/>
    <w:rsid w:val="6F89158C"/>
    <w:rsid w:val="73D47BAD"/>
    <w:rsid w:val="7B8DDE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EB9B"/>
  <w15:chartTrackingRefBased/>
  <w15:docId w15:val="{3F196CD7-FFF0-44D9-8E68-73260985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743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743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743A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743A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743A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743A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743A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743A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743A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43A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743A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743A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743A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743A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743A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743A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743A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743AB"/>
    <w:rPr>
      <w:rFonts w:eastAsiaTheme="majorEastAsia" w:cstheme="majorBidi"/>
      <w:color w:val="272727" w:themeColor="text1" w:themeTint="D8"/>
    </w:rPr>
  </w:style>
  <w:style w:type="paragraph" w:styleId="Titre">
    <w:name w:val="Title"/>
    <w:basedOn w:val="Normal"/>
    <w:next w:val="Normal"/>
    <w:link w:val="TitreCar"/>
    <w:uiPriority w:val="10"/>
    <w:qFormat/>
    <w:rsid w:val="008743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743A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743A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743A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743AB"/>
    <w:pPr>
      <w:spacing w:before="160"/>
      <w:jc w:val="center"/>
    </w:pPr>
    <w:rPr>
      <w:i/>
      <w:iCs/>
      <w:color w:val="404040" w:themeColor="text1" w:themeTint="BF"/>
    </w:rPr>
  </w:style>
  <w:style w:type="character" w:customStyle="1" w:styleId="CitationCar">
    <w:name w:val="Citation Car"/>
    <w:basedOn w:val="Policepardfaut"/>
    <w:link w:val="Citation"/>
    <w:uiPriority w:val="29"/>
    <w:rsid w:val="008743AB"/>
    <w:rPr>
      <w:i/>
      <w:iCs/>
      <w:color w:val="404040" w:themeColor="text1" w:themeTint="BF"/>
    </w:rPr>
  </w:style>
  <w:style w:type="paragraph" w:styleId="Paragraphedeliste">
    <w:name w:val="List Paragraph"/>
    <w:basedOn w:val="Normal"/>
    <w:uiPriority w:val="34"/>
    <w:qFormat/>
    <w:rsid w:val="008743AB"/>
    <w:pPr>
      <w:ind w:left="720"/>
      <w:contextualSpacing/>
    </w:pPr>
  </w:style>
  <w:style w:type="character" w:styleId="Accentuationintense">
    <w:name w:val="Intense Emphasis"/>
    <w:basedOn w:val="Policepardfaut"/>
    <w:uiPriority w:val="21"/>
    <w:qFormat/>
    <w:rsid w:val="008743AB"/>
    <w:rPr>
      <w:i/>
      <w:iCs/>
      <w:color w:val="0F4761" w:themeColor="accent1" w:themeShade="BF"/>
    </w:rPr>
  </w:style>
  <w:style w:type="paragraph" w:styleId="Citationintense">
    <w:name w:val="Intense Quote"/>
    <w:basedOn w:val="Normal"/>
    <w:next w:val="Normal"/>
    <w:link w:val="CitationintenseCar"/>
    <w:uiPriority w:val="30"/>
    <w:qFormat/>
    <w:rsid w:val="008743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743AB"/>
    <w:rPr>
      <w:i/>
      <w:iCs/>
      <w:color w:val="0F4761" w:themeColor="accent1" w:themeShade="BF"/>
    </w:rPr>
  </w:style>
  <w:style w:type="character" w:styleId="Rfrenceintense">
    <w:name w:val="Intense Reference"/>
    <w:basedOn w:val="Policepardfaut"/>
    <w:uiPriority w:val="32"/>
    <w:qFormat/>
    <w:rsid w:val="008743AB"/>
    <w:rPr>
      <w:b/>
      <w:bCs/>
      <w:smallCaps/>
      <w:color w:val="0F4761" w:themeColor="accent1" w:themeShade="BF"/>
      <w:spacing w:val="5"/>
    </w:rPr>
  </w:style>
  <w:style w:type="paragraph" w:styleId="NormalWeb">
    <w:name w:val="Normal (Web)"/>
    <w:basedOn w:val="Normal"/>
    <w:uiPriority w:val="99"/>
    <w:semiHidden/>
    <w:unhideWhenUsed/>
    <w:rsid w:val="00215A9E"/>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Marquedecommentaire">
    <w:name w:val="annotation reference"/>
    <w:basedOn w:val="Policepardfaut"/>
    <w:uiPriority w:val="99"/>
    <w:semiHidden/>
    <w:unhideWhenUsed/>
    <w:rsid w:val="00EF26EB"/>
    <w:rPr>
      <w:sz w:val="16"/>
      <w:szCs w:val="16"/>
    </w:rPr>
  </w:style>
  <w:style w:type="paragraph" w:styleId="Commentaire">
    <w:name w:val="annotation text"/>
    <w:basedOn w:val="Normal"/>
    <w:link w:val="CommentaireCar"/>
    <w:uiPriority w:val="99"/>
    <w:unhideWhenUsed/>
    <w:rsid w:val="00EF26EB"/>
    <w:pPr>
      <w:spacing w:line="240" w:lineRule="auto"/>
    </w:pPr>
    <w:rPr>
      <w:sz w:val="20"/>
      <w:szCs w:val="20"/>
    </w:rPr>
  </w:style>
  <w:style w:type="character" w:customStyle="1" w:styleId="CommentaireCar">
    <w:name w:val="Commentaire Car"/>
    <w:basedOn w:val="Policepardfaut"/>
    <w:link w:val="Commentaire"/>
    <w:uiPriority w:val="99"/>
    <w:rsid w:val="00EF26EB"/>
    <w:rPr>
      <w:sz w:val="20"/>
      <w:szCs w:val="20"/>
    </w:rPr>
  </w:style>
  <w:style w:type="paragraph" w:styleId="Objetducommentaire">
    <w:name w:val="annotation subject"/>
    <w:basedOn w:val="Commentaire"/>
    <w:next w:val="Commentaire"/>
    <w:link w:val="ObjetducommentaireCar"/>
    <w:uiPriority w:val="99"/>
    <w:semiHidden/>
    <w:unhideWhenUsed/>
    <w:rsid w:val="00EF26EB"/>
    <w:rPr>
      <w:b/>
      <w:bCs/>
    </w:rPr>
  </w:style>
  <w:style w:type="character" w:customStyle="1" w:styleId="ObjetducommentaireCar">
    <w:name w:val="Objet du commentaire Car"/>
    <w:basedOn w:val="CommentaireCar"/>
    <w:link w:val="Objetducommentaire"/>
    <w:uiPriority w:val="99"/>
    <w:semiHidden/>
    <w:rsid w:val="00EF26EB"/>
    <w:rPr>
      <w:b/>
      <w:bCs/>
      <w:sz w:val="20"/>
      <w:szCs w:val="20"/>
    </w:rPr>
  </w:style>
  <w:style w:type="character" w:styleId="Lienhypertexte">
    <w:name w:val="Hyperlink"/>
    <w:basedOn w:val="Policepardfaut"/>
    <w:uiPriority w:val="99"/>
    <w:unhideWhenUsed/>
    <w:rsid w:val="00C82969"/>
    <w:rPr>
      <w:color w:val="467886" w:themeColor="hyperlink"/>
      <w:u w:val="single"/>
    </w:rPr>
  </w:style>
  <w:style w:type="character" w:styleId="Mentionnonrsolue">
    <w:name w:val="Unresolved Mention"/>
    <w:basedOn w:val="Policepardfaut"/>
    <w:uiPriority w:val="99"/>
    <w:semiHidden/>
    <w:unhideWhenUsed/>
    <w:rsid w:val="00C82969"/>
    <w:rPr>
      <w:color w:val="605E5C"/>
      <w:shd w:val="clear" w:color="auto" w:fill="E1DFDD"/>
    </w:rPr>
  </w:style>
  <w:style w:type="paragraph" w:styleId="Notedebasdepage">
    <w:name w:val="footnote text"/>
    <w:basedOn w:val="Normal"/>
    <w:link w:val="NotedebasdepageCar"/>
    <w:uiPriority w:val="99"/>
    <w:semiHidden/>
    <w:unhideWhenUsed/>
    <w:rsid w:val="00AC18C6"/>
    <w:pPr>
      <w:spacing w:after="0" w:line="240" w:lineRule="auto"/>
    </w:pPr>
    <w:rPr>
      <w:rFonts w:eastAsiaTheme="minorEastAsia"/>
      <w:kern w:val="0"/>
      <w:sz w:val="20"/>
      <w:szCs w:val="20"/>
      <w:lang w:eastAsia="fr-FR"/>
      <w14:ligatures w14:val="none"/>
    </w:rPr>
  </w:style>
  <w:style w:type="character" w:customStyle="1" w:styleId="NotedebasdepageCar">
    <w:name w:val="Note de bas de page Car"/>
    <w:basedOn w:val="Policepardfaut"/>
    <w:link w:val="Notedebasdepage"/>
    <w:uiPriority w:val="99"/>
    <w:semiHidden/>
    <w:rsid w:val="00AC18C6"/>
    <w:rPr>
      <w:rFonts w:eastAsiaTheme="minorEastAsia"/>
      <w:kern w:val="0"/>
      <w:sz w:val="20"/>
      <w:szCs w:val="20"/>
      <w:lang w:eastAsia="fr-FR"/>
      <w14:ligatures w14:val="none"/>
    </w:rPr>
  </w:style>
  <w:style w:type="character" w:styleId="Appelnotedebasdep">
    <w:name w:val="footnote reference"/>
    <w:basedOn w:val="Policepardfaut"/>
    <w:uiPriority w:val="99"/>
    <w:semiHidden/>
    <w:unhideWhenUsed/>
    <w:rsid w:val="00AC18C6"/>
    <w:rPr>
      <w:vertAlign w:val="superscript"/>
    </w:rPr>
  </w:style>
  <w:style w:type="paragraph" w:styleId="En-tte">
    <w:name w:val="header"/>
    <w:basedOn w:val="Normal"/>
    <w:link w:val="En-tteCar"/>
    <w:uiPriority w:val="99"/>
    <w:unhideWhenUsed/>
    <w:rsid w:val="00AC18C6"/>
    <w:pPr>
      <w:tabs>
        <w:tab w:val="center" w:pos="4536"/>
        <w:tab w:val="right" w:pos="9072"/>
      </w:tabs>
      <w:spacing w:after="0" w:line="240" w:lineRule="auto"/>
    </w:pPr>
  </w:style>
  <w:style w:type="character" w:customStyle="1" w:styleId="En-tteCar">
    <w:name w:val="En-tête Car"/>
    <w:basedOn w:val="Policepardfaut"/>
    <w:link w:val="En-tte"/>
    <w:uiPriority w:val="99"/>
    <w:rsid w:val="00AC18C6"/>
  </w:style>
  <w:style w:type="paragraph" w:styleId="Pieddepage">
    <w:name w:val="footer"/>
    <w:basedOn w:val="Normal"/>
    <w:link w:val="PieddepageCar"/>
    <w:uiPriority w:val="99"/>
    <w:unhideWhenUsed/>
    <w:rsid w:val="00AC18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18C6"/>
  </w:style>
  <w:style w:type="paragraph" w:styleId="Rvision">
    <w:name w:val="Revision"/>
    <w:hidden/>
    <w:uiPriority w:val="99"/>
    <w:semiHidden/>
    <w:rsid w:val="002D2792"/>
    <w:pPr>
      <w:spacing w:after="0" w:line="240" w:lineRule="auto"/>
    </w:pPr>
  </w:style>
  <w:style w:type="paragraph" w:styleId="Lgende">
    <w:name w:val="caption"/>
    <w:basedOn w:val="Normal"/>
    <w:next w:val="Normal"/>
    <w:uiPriority w:val="35"/>
    <w:unhideWhenUsed/>
    <w:qFormat/>
    <w:rsid w:val="009B2CB5"/>
    <w:pPr>
      <w:spacing w:after="200" w:line="240" w:lineRule="auto"/>
    </w:pPr>
    <w:rPr>
      <w:i/>
      <w:iCs/>
      <w:color w:val="0E2841" w:themeColor="text2"/>
      <w:sz w:val="18"/>
      <w:szCs w:val="18"/>
    </w:rPr>
  </w:style>
  <w:style w:type="paragraph" w:styleId="Sansinterligne">
    <w:name w:val="No Spacing"/>
    <w:uiPriority w:val="1"/>
    <w:qFormat/>
    <w:rsid w:val="00B763C9"/>
    <w:pPr>
      <w:spacing w:after="0" w:line="240" w:lineRule="auto"/>
    </w:pPr>
  </w:style>
  <w:style w:type="paragraph" w:customStyle="1" w:styleId="text-build-content">
    <w:name w:val="text-build-content"/>
    <w:basedOn w:val="Normal"/>
    <w:rsid w:val="005739FD"/>
    <w:pPr>
      <w:spacing w:before="195" w:after="195" w:line="240" w:lineRule="auto"/>
    </w:pPr>
    <w:rPr>
      <w:rFonts w:ascii="Aptos" w:hAnsi="Aptos" w:cs="Aptos"/>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20715">
      <w:bodyDiv w:val="1"/>
      <w:marLeft w:val="0"/>
      <w:marRight w:val="0"/>
      <w:marTop w:val="0"/>
      <w:marBottom w:val="0"/>
      <w:divBdr>
        <w:top w:val="none" w:sz="0" w:space="0" w:color="auto"/>
        <w:left w:val="none" w:sz="0" w:space="0" w:color="auto"/>
        <w:bottom w:val="none" w:sz="0" w:space="0" w:color="auto"/>
        <w:right w:val="none" w:sz="0" w:space="0" w:color="auto"/>
      </w:divBdr>
    </w:div>
    <w:div w:id="142435831">
      <w:bodyDiv w:val="1"/>
      <w:marLeft w:val="0"/>
      <w:marRight w:val="0"/>
      <w:marTop w:val="0"/>
      <w:marBottom w:val="0"/>
      <w:divBdr>
        <w:top w:val="none" w:sz="0" w:space="0" w:color="auto"/>
        <w:left w:val="none" w:sz="0" w:space="0" w:color="auto"/>
        <w:bottom w:val="none" w:sz="0" w:space="0" w:color="auto"/>
        <w:right w:val="none" w:sz="0" w:space="0" w:color="auto"/>
      </w:divBdr>
    </w:div>
    <w:div w:id="224530694">
      <w:bodyDiv w:val="1"/>
      <w:marLeft w:val="0"/>
      <w:marRight w:val="0"/>
      <w:marTop w:val="0"/>
      <w:marBottom w:val="0"/>
      <w:divBdr>
        <w:top w:val="none" w:sz="0" w:space="0" w:color="auto"/>
        <w:left w:val="none" w:sz="0" w:space="0" w:color="auto"/>
        <w:bottom w:val="none" w:sz="0" w:space="0" w:color="auto"/>
        <w:right w:val="none" w:sz="0" w:space="0" w:color="auto"/>
      </w:divBdr>
    </w:div>
    <w:div w:id="239871065">
      <w:bodyDiv w:val="1"/>
      <w:marLeft w:val="0"/>
      <w:marRight w:val="0"/>
      <w:marTop w:val="0"/>
      <w:marBottom w:val="0"/>
      <w:divBdr>
        <w:top w:val="none" w:sz="0" w:space="0" w:color="auto"/>
        <w:left w:val="none" w:sz="0" w:space="0" w:color="auto"/>
        <w:bottom w:val="none" w:sz="0" w:space="0" w:color="auto"/>
        <w:right w:val="none" w:sz="0" w:space="0" w:color="auto"/>
      </w:divBdr>
    </w:div>
    <w:div w:id="290987724">
      <w:bodyDiv w:val="1"/>
      <w:marLeft w:val="0"/>
      <w:marRight w:val="0"/>
      <w:marTop w:val="0"/>
      <w:marBottom w:val="0"/>
      <w:divBdr>
        <w:top w:val="none" w:sz="0" w:space="0" w:color="auto"/>
        <w:left w:val="none" w:sz="0" w:space="0" w:color="auto"/>
        <w:bottom w:val="none" w:sz="0" w:space="0" w:color="auto"/>
        <w:right w:val="none" w:sz="0" w:space="0" w:color="auto"/>
      </w:divBdr>
    </w:div>
    <w:div w:id="329253910">
      <w:bodyDiv w:val="1"/>
      <w:marLeft w:val="0"/>
      <w:marRight w:val="0"/>
      <w:marTop w:val="0"/>
      <w:marBottom w:val="0"/>
      <w:divBdr>
        <w:top w:val="none" w:sz="0" w:space="0" w:color="auto"/>
        <w:left w:val="none" w:sz="0" w:space="0" w:color="auto"/>
        <w:bottom w:val="none" w:sz="0" w:space="0" w:color="auto"/>
        <w:right w:val="none" w:sz="0" w:space="0" w:color="auto"/>
      </w:divBdr>
    </w:div>
    <w:div w:id="329913420">
      <w:bodyDiv w:val="1"/>
      <w:marLeft w:val="0"/>
      <w:marRight w:val="0"/>
      <w:marTop w:val="0"/>
      <w:marBottom w:val="0"/>
      <w:divBdr>
        <w:top w:val="none" w:sz="0" w:space="0" w:color="auto"/>
        <w:left w:val="none" w:sz="0" w:space="0" w:color="auto"/>
        <w:bottom w:val="none" w:sz="0" w:space="0" w:color="auto"/>
        <w:right w:val="none" w:sz="0" w:space="0" w:color="auto"/>
      </w:divBdr>
    </w:div>
    <w:div w:id="340011729">
      <w:bodyDiv w:val="1"/>
      <w:marLeft w:val="0"/>
      <w:marRight w:val="0"/>
      <w:marTop w:val="0"/>
      <w:marBottom w:val="0"/>
      <w:divBdr>
        <w:top w:val="none" w:sz="0" w:space="0" w:color="auto"/>
        <w:left w:val="none" w:sz="0" w:space="0" w:color="auto"/>
        <w:bottom w:val="none" w:sz="0" w:space="0" w:color="auto"/>
        <w:right w:val="none" w:sz="0" w:space="0" w:color="auto"/>
      </w:divBdr>
    </w:div>
    <w:div w:id="354117107">
      <w:bodyDiv w:val="1"/>
      <w:marLeft w:val="0"/>
      <w:marRight w:val="0"/>
      <w:marTop w:val="0"/>
      <w:marBottom w:val="0"/>
      <w:divBdr>
        <w:top w:val="none" w:sz="0" w:space="0" w:color="auto"/>
        <w:left w:val="none" w:sz="0" w:space="0" w:color="auto"/>
        <w:bottom w:val="none" w:sz="0" w:space="0" w:color="auto"/>
        <w:right w:val="none" w:sz="0" w:space="0" w:color="auto"/>
      </w:divBdr>
    </w:div>
    <w:div w:id="413743178">
      <w:bodyDiv w:val="1"/>
      <w:marLeft w:val="0"/>
      <w:marRight w:val="0"/>
      <w:marTop w:val="0"/>
      <w:marBottom w:val="0"/>
      <w:divBdr>
        <w:top w:val="none" w:sz="0" w:space="0" w:color="auto"/>
        <w:left w:val="none" w:sz="0" w:space="0" w:color="auto"/>
        <w:bottom w:val="none" w:sz="0" w:space="0" w:color="auto"/>
        <w:right w:val="none" w:sz="0" w:space="0" w:color="auto"/>
      </w:divBdr>
    </w:div>
    <w:div w:id="449398387">
      <w:bodyDiv w:val="1"/>
      <w:marLeft w:val="0"/>
      <w:marRight w:val="0"/>
      <w:marTop w:val="0"/>
      <w:marBottom w:val="0"/>
      <w:divBdr>
        <w:top w:val="none" w:sz="0" w:space="0" w:color="auto"/>
        <w:left w:val="none" w:sz="0" w:space="0" w:color="auto"/>
        <w:bottom w:val="none" w:sz="0" w:space="0" w:color="auto"/>
        <w:right w:val="none" w:sz="0" w:space="0" w:color="auto"/>
      </w:divBdr>
    </w:div>
    <w:div w:id="462579755">
      <w:bodyDiv w:val="1"/>
      <w:marLeft w:val="0"/>
      <w:marRight w:val="0"/>
      <w:marTop w:val="0"/>
      <w:marBottom w:val="0"/>
      <w:divBdr>
        <w:top w:val="none" w:sz="0" w:space="0" w:color="auto"/>
        <w:left w:val="none" w:sz="0" w:space="0" w:color="auto"/>
        <w:bottom w:val="none" w:sz="0" w:space="0" w:color="auto"/>
        <w:right w:val="none" w:sz="0" w:space="0" w:color="auto"/>
      </w:divBdr>
    </w:div>
    <w:div w:id="495417921">
      <w:bodyDiv w:val="1"/>
      <w:marLeft w:val="0"/>
      <w:marRight w:val="0"/>
      <w:marTop w:val="0"/>
      <w:marBottom w:val="0"/>
      <w:divBdr>
        <w:top w:val="none" w:sz="0" w:space="0" w:color="auto"/>
        <w:left w:val="none" w:sz="0" w:space="0" w:color="auto"/>
        <w:bottom w:val="none" w:sz="0" w:space="0" w:color="auto"/>
        <w:right w:val="none" w:sz="0" w:space="0" w:color="auto"/>
      </w:divBdr>
    </w:div>
    <w:div w:id="526136823">
      <w:bodyDiv w:val="1"/>
      <w:marLeft w:val="0"/>
      <w:marRight w:val="0"/>
      <w:marTop w:val="0"/>
      <w:marBottom w:val="0"/>
      <w:divBdr>
        <w:top w:val="none" w:sz="0" w:space="0" w:color="auto"/>
        <w:left w:val="none" w:sz="0" w:space="0" w:color="auto"/>
        <w:bottom w:val="none" w:sz="0" w:space="0" w:color="auto"/>
        <w:right w:val="none" w:sz="0" w:space="0" w:color="auto"/>
      </w:divBdr>
    </w:div>
    <w:div w:id="547112467">
      <w:bodyDiv w:val="1"/>
      <w:marLeft w:val="0"/>
      <w:marRight w:val="0"/>
      <w:marTop w:val="0"/>
      <w:marBottom w:val="0"/>
      <w:divBdr>
        <w:top w:val="none" w:sz="0" w:space="0" w:color="auto"/>
        <w:left w:val="none" w:sz="0" w:space="0" w:color="auto"/>
        <w:bottom w:val="none" w:sz="0" w:space="0" w:color="auto"/>
        <w:right w:val="none" w:sz="0" w:space="0" w:color="auto"/>
      </w:divBdr>
    </w:div>
    <w:div w:id="578945071">
      <w:bodyDiv w:val="1"/>
      <w:marLeft w:val="0"/>
      <w:marRight w:val="0"/>
      <w:marTop w:val="0"/>
      <w:marBottom w:val="0"/>
      <w:divBdr>
        <w:top w:val="none" w:sz="0" w:space="0" w:color="auto"/>
        <w:left w:val="none" w:sz="0" w:space="0" w:color="auto"/>
        <w:bottom w:val="none" w:sz="0" w:space="0" w:color="auto"/>
        <w:right w:val="none" w:sz="0" w:space="0" w:color="auto"/>
      </w:divBdr>
    </w:div>
    <w:div w:id="622925720">
      <w:bodyDiv w:val="1"/>
      <w:marLeft w:val="0"/>
      <w:marRight w:val="0"/>
      <w:marTop w:val="0"/>
      <w:marBottom w:val="0"/>
      <w:divBdr>
        <w:top w:val="none" w:sz="0" w:space="0" w:color="auto"/>
        <w:left w:val="none" w:sz="0" w:space="0" w:color="auto"/>
        <w:bottom w:val="none" w:sz="0" w:space="0" w:color="auto"/>
        <w:right w:val="none" w:sz="0" w:space="0" w:color="auto"/>
      </w:divBdr>
    </w:div>
    <w:div w:id="712265086">
      <w:bodyDiv w:val="1"/>
      <w:marLeft w:val="0"/>
      <w:marRight w:val="0"/>
      <w:marTop w:val="0"/>
      <w:marBottom w:val="0"/>
      <w:divBdr>
        <w:top w:val="none" w:sz="0" w:space="0" w:color="auto"/>
        <w:left w:val="none" w:sz="0" w:space="0" w:color="auto"/>
        <w:bottom w:val="none" w:sz="0" w:space="0" w:color="auto"/>
        <w:right w:val="none" w:sz="0" w:space="0" w:color="auto"/>
      </w:divBdr>
    </w:div>
    <w:div w:id="859512998">
      <w:bodyDiv w:val="1"/>
      <w:marLeft w:val="0"/>
      <w:marRight w:val="0"/>
      <w:marTop w:val="0"/>
      <w:marBottom w:val="0"/>
      <w:divBdr>
        <w:top w:val="none" w:sz="0" w:space="0" w:color="auto"/>
        <w:left w:val="none" w:sz="0" w:space="0" w:color="auto"/>
        <w:bottom w:val="none" w:sz="0" w:space="0" w:color="auto"/>
        <w:right w:val="none" w:sz="0" w:space="0" w:color="auto"/>
      </w:divBdr>
    </w:div>
    <w:div w:id="870647957">
      <w:bodyDiv w:val="1"/>
      <w:marLeft w:val="0"/>
      <w:marRight w:val="0"/>
      <w:marTop w:val="0"/>
      <w:marBottom w:val="0"/>
      <w:divBdr>
        <w:top w:val="none" w:sz="0" w:space="0" w:color="auto"/>
        <w:left w:val="none" w:sz="0" w:space="0" w:color="auto"/>
        <w:bottom w:val="none" w:sz="0" w:space="0" w:color="auto"/>
        <w:right w:val="none" w:sz="0" w:space="0" w:color="auto"/>
      </w:divBdr>
    </w:div>
    <w:div w:id="888614957">
      <w:bodyDiv w:val="1"/>
      <w:marLeft w:val="0"/>
      <w:marRight w:val="0"/>
      <w:marTop w:val="0"/>
      <w:marBottom w:val="0"/>
      <w:divBdr>
        <w:top w:val="none" w:sz="0" w:space="0" w:color="auto"/>
        <w:left w:val="none" w:sz="0" w:space="0" w:color="auto"/>
        <w:bottom w:val="none" w:sz="0" w:space="0" w:color="auto"/>
        <w:right w:val="none" w:sz="0" w:space="0" w:color="auto"/>
      </w:divBdr>
    </w:div>
    <w:div w:id="936182594">
      <w:bodyDiv w:val="1"/>
      <w:marLeft w:val="0"/>
      <w:marRight w:val="0"/>
      <w:marTop w:val="0"/>
      <w:marBottom w:val="0"/>
      <w:divBdr>
        <w:top w:val="none" w:sz="0" w:space="0" w:color="auto"/>
        <w:left w:val="none" w:sz="0" w:space="0" w:color="auto"/>
        <w:bottom w:val="none" w:sz="0" w:space="0" w:color="auto"/>
        <w:right w:val="none" w:sz="0" w:space="0" w:color="auto"/>
      </w:divBdr>
    </w:div>
    <w:div w:id="959533284">
      <w:bodyDiv w:val="1"/>
      <w:marLeft w:val="0"/>
      <w:marRight w:val="0"/>
      <w:marTop w:val="0"/>
      <w:marBottom w:val="0"/>
      <w:divBdr>
        <w:top w:val="none" w:sz="0" w:space="0" w:color="auto"/>
        <w:left w:val="none" w:sz="0" w:space="0" w:color="auto"/>
        <w:bottom w:val="none" w:sz="0" w:space="0" w:color="auto"/>
        <w:right w:val="none" w:sz="0" w:space="0" w:color="auto"/>
      </w:divBdr>
    </w:div>
    <w:div w:id="990714979">
      <w:bodyDiv w:val="1"/>
      <w:marLeft w:val="0"/>
      <w:marRight w:val="0"/>
      <w:marTop w:val="0"/>
      <w:marBottom w:val="0"/>
      <w:divBdr>
        <w:top w:val="none" w:sz="0" w:space="0" w:color="auto"/>
        <w:left w:val="none" w:sz="0" w:space="0" w:color="auto"/>
        <w:bottom w:val="none" w:sz="0" w:space="0" w:color="auto"/>
        <w:right w:val="none" w:sz="0" w:space="0" w:color="auto"/>
      </w:divBdr>
    </w:div>
    <w:div w:id="1109737179">
      <w:bodyDiv w:val="1"/>
      <w:marLeft w:val="0"/>
      <w:marRight w:val="0"/>
      <w:marTop w:val="0"/>
      <w:marBottom w:val="0"/>
      <w:divBdr>
        <w:top w:val="none" w:sz="0" w:space="0" w:color="auto"/>
        <w:left w:val="none" w:sz="0" w:space="0" w:color="auto"/>
        <w:bottom w:val="none" w:sz="0" w:space="0" w:color="auto"/>
        <w:right w:val="none" w:sz="0" w:space="0" w:color="auto"/>
      </w:divBdr>
    </w:div>
    <w:div w:id="1123155974">
      <w:bodyDiv w:val="1"/>
      <w:marLeft w:val="0"/>
      <w:marRight w:val="0"/>
      <w:marTop w:val="0"/>
      <w:marBottom w:val="0"/>
      <w:divBdr>
        <w:top w:val="none" w:sz="0" w:space="0" w:color="auto"/>
        <w:left w:val="none" w:sz="0" w:space="0" w:color="auto"/>
        <w:bottom w:val="none" w:sz="0" w:space="0" w:color="auto"/>
        <w:right w:val="none" w:sz="0" w:space="0" w:color="auto"/>
      </w:divBdr>
    </w:div>
    <w:div w:id="1144812663">
      <w:bodyDiv w:val="1"/>
      <w:marLeft w:val="0"/>
      <w:marRight w:val="0"/>
      <w:marTop w:val="0"/>
      <w:marBottom w:val="0"/>
      <w:divBdr>
        <w:top w:val="none" w:sz="0" w:space="0" w:color="auto"/>
        <w:left w:val="none" w:sz="0" w:space="0" w:color="auto"/>
        <w:bottom w:val="none" w:sz="0" w:space="0" w:color="auto"/>
        <w:right w:val="none" w:sz="0" w:space="0" w:color="auto"/>
      </w:divBdr>
    </w:div>
    <w:div w:id="1156143475">
      <w:bodyDiv w:val="1"/>
      <w:marLeft w:val="0"/>
      <w:marRight w:val="0"/>
      <w:marTop w:val="0"/>
      <w:marBottom w:val="0"/>
      <w:divBdr>
        <w:top w:val="none" w:sz="0" w:space="0" w:color="auto"/>
        <w:left w:val="none" w:sz="0" w:space="0" w:color="auto"/>
        <w:bottom w:val="none" w:sz="0" w:space="0" w:color="auto"/>
        <w:right w:val="none" w:sz="0" w:space="0" w:color="auto"/>
      </w:divBdr>
    </w:div>
    <w:div w:id="1182476853">
      <w:bodyDiv w:val="1"/>
      <w:marLeft w:val="0"/>
      <w:marRight w:val="0"/>
      <w:marTop w:val="0"/>
      <w:marBottom w:val="0"/>
      <w:divBdr>
        <w:top w:val="none" w:sz="0" w:space="0" w:color="auto"/>
        <w:left w:val="none" w:sz="0" w:space="0" w:color="auto"/>
        <w:bottom w:val="none" w:sz="0" w:space="0" w:color="auto"/>
        <w:right w:val="none" w:sz="0" w:space="0" w:color="auto"/>
      </w:divBdr>
    </w:div>
    <w:div w:id="1267693022">
      <w:bodyDiv w:val="1"/>
      <w:marLeft w:val="0"/>
      <w:marRight w:val="0"/>
      <w:marTop w:val="0"/>
      <w:marBottom w:val="0"/>
      <w:divBdr>
        <w:top w:val="none" w:sz="0" w:space="0" w:color="auto"/>
        <w:left w:val="none" w:sz="0" w:space="0" w:color="auto"/>
        <w:bottom w:val="none" w:sz="0" w:space="0" w:color="auto"/>
        <w:right w:val="none" w:sz="0" w:space="0" w:color="auto"/>
      </w:divBdr>
    </w:div>
    <w:div w:id="1284271164">
      <w:bodyDiv w:val="1"/>
      <w:marLeft w:val="0"/>
      <w:marRight w:val="0"/>
      <w:marTop w:val="0"/>
      <w:marBottom w:val="0"/>
      <w:divBdr>
        <w:top w:val="none" w:sz="0" w:space="0" w:color="auto"/>
        <w:left w:val="none" w:sz="0" w:space="0" w:color="auto"/>
        <w:bottom w:val="none" w:sz="0" w:space="0" w:color="auto"/>
        <w:right w:val="none" w:sz="0" w:space="0" w:color="auto"/>
      </w:divBdr>
    </w:div>
    <w:div w:id="1290630207">
      <w:bodyDiv w:val="1"/>
      <w:marLeft w:val="0"/>
      <w:marRight w:val="0"/>
      <w:marTop w:val="0"/>
      <w:marBottom w:val="0"/>
      <w:divBdr>
        <w:top w:val="none" w:sz="0" w:space="0" w:color="auto"/>
        <w:left w:val="none" w:sz="0" w:space="0" w:color="auto"/>
        <w:bottom w:val="none" w:sz="0" w:space="0" w:color="auto"/>
        <w:right w:val="none" w:sz="0" w:space="0" w:color="auto"/>
      </w:divBdr>
    </w:div>
    <w:div w:id="1292438837">
      <w:bodyDiv w:val="1"/>
      <w:marLeft w:val="0"/>
      <w:marRight w:val="0"/>
      <w:marTop w:val="0"/>
      <w:marBottom w:val="0"/>
      <w:divBdr>
        <w:top w:val="none" w:sz="0" w:space="0" w:color="auto"/>
        <w:left w:val="none" w:sz="0" w:space="0" w:color="auto"/>
        <w:bottom w:val="none" w:sz="0" w:space="0" w:color="auto"/>
        <w:right w:val="none" w:sz="0" w:space="0" w:color="auto"/>
      </w:divBdr>
    </w:div>
    <w:div w:id="1364525108">
      <w:bodyDiv w:val="1"/>
      <w:marLeft w:val="0"/>
      <w:marRight w:val="0"/>
      <w:marTop w:val="0"/>
      <w:marBottom w:val="0"/>
      <w:divBdr>
        <w:top w:val="none" w:sz="0" w:space="0" w:color="auto"/>
        <w:left w:val="none" w:sz="0" w:space="0" w:color="auto"/>
        <w:bottom w:val="none" w:sz="0" w:space="0" w:color="auto"/>
        <w:right w:val="none" w:sz="0" w:space="0" w:color="auto"/>
      </w:divBdr>
    </w:div>
    <w:div w:id="1391660547">
      <w:bodyDiv w:val="1"/>
      <w:marLeft w:val="0"/>
      <w:marRight w:val="0"/>
      <w:marTop w:val="0"/>
      <w:marBottom w:val="0"/>
      <w:divBdr>
        <w:top w:val="none" w:sz="0" w:space="0" w:color="auto"/>
        <w:left w:val="none" w:sz="0" w:space="0" w:color="auto"/>
        <w:bottom w:val="none" w:sz="0" w:space="0" w:color="auto"/>
        <w:right w:val="none" w:sz="0" w:space="0" w:color="auto"/>
      </w:divBdr>
    </w:div>
    <w:div w:id="1430807967">
      <w:bodyDiv w:val="1"/>
      <w:marLeft w:val="0"/>
      <w:marRight w:val="0"/>
      <w:marTop w:val="0"/>
      <w:marBottom w:val="0"/>
      <w:divBdr>
        <w:top w:val="none" w:sz="0" w:space="0" w:color="auto"/>
        <w:left w:val="none" w:sz="0" w:space="0" w:color="auto"/>
        <w:bottom w:val="none" w:sz="0" w:space="0" w:color="auto"/>
        <w:right w:val="none" w:sz="0" w:space="0" w:color="auto"/>
      </w:divBdr>
    </w:div>
    <w:div w:id="1450927861">
      <w:bodyDiv w:val="1"/>
      <w:marLeft w:val="0"/>
      <w:marRight w:val="0"/>
      <w:marTop w:val="0"/>
      <w:marBottom w:val="0"/>
      <w:divBdr>
        <w:top w:val="none" w:sz="0" w:space="0" w:color="auto"/>
        <w:left w:val="none" w:sz="0" w:space="0" w:color="auto"/>
        <w:bottom w:val="none" w:sz="0" w:space="0" w:color="auto"/>
        <w:right w:val="none" w:sz="0" w:space="0" w:color="auto"/>
      </w:divBdr>
    </w:div>
    <w:div w:id="1553812385">
      <w:bodyDiv w:val="1"/>
      <w:marLeft w:val="0"/>
      <w:marRight w:val="0"/>
      <w:marTop w:val="0"/>
      <w:marBottom w:val="0"/>
      <w:divBdr>
        <w:top w:val="none" w:sz="0" w:space="0" w:color="auto"/>
        <w:left w:val="none" w:sz="0" w:space="0" w:color="auto"/>
        <w:bottom w:val="none" w:sz="0" w:space="0" w:color="auto"/>
        <w:right w:val="none" w:sz="0" w:space="0" w:color="auto"/>
      </w:divBdr>
    </w:div>
    <w:div w:id="1643734316">
      <w:bodyDiv w:val="1"/>
      <w:marLeft w:val="0"/>
      <w:marRight w:val="0"/>
      <w:marTop w:val="0"/>
      <w:marBottom w:val="0"/>
      <w:divBdr>
        <w:top w:val="none" w:sz="0" w:space="0" w:color="auto"/>
        <w:left w:val="none" w:sz="0" w:space="0" w:color="auto"/>
        <w:bottom w:val="none" w:sz="0" w:space="0" w:color="auto"/>
        <w:right w:val="none" w:sz="0" w:space="0" w:color="auto"/>
      </w:divBdr>
    </w:div>
    <w:div w:id="1653874920">
      <w:bodyDiv w:val="1"/>
      <w:marLeft w:val="0"/>
      <w:marRight w:val="0"/>
      <w:marTop w:val="0"/>
      <w:marBottom w:val="0"/>
      <w:divBdr>
        <w:top w:val="none" w:sz="0" w:space="0" w:color="auto"/>
        <w:left w:val="none" w:sz="0" w:space="0" w:color="auto"/>
        <w:bottom w:val="none" w:sz="0" w:space="0" w:color="auto"/>
        <w:right w:val="none" w:sz="0" w:space="0" w:color="auto"/>
      </w:divBdr>
    </w:div>
    <w:div w:id="1672876490">
      <w:bodyDiv w:val="1"/>
      <w:marLeft w:val="0"/>
      <w:marRight w:val="0"/>
      <w:marTop w:val="0"/>
      <w:marBottom w:val="0"/>
      <w:divBdr>
        <w:top w:val="none" w:sz="0" w:space="0" w:color="auto"/>
        <w:left w:val="none" w:sz="0" w:space="0" w:color="auto"/>
        <w:bottom w:val="none" w:sz="0" w:space="0" w:color="auto"/>
        <w:right w:val="none" w:sz="0" w:space="0" w:color="auto"/>
      </w:divBdr>
    </w:div>
    <w:div w:id="1839006221">
      <w:bodyDiv w:val="1"/>
      <w:marLeft w:val="0"/>
      <w:marRight w:val="0"/>
      <w:marTop w:val="0"/>
      <w:marBottom w:val="0"/>
      <w:divBdr>
        <w:top w:val="none" w:sz="0" w:space="0" w:color="auto"/>
        <w:left w:val="none" w:sz="0" w:space="0" w:color="auto"/>
        <w:bottom w:val="none" w:sz="0" w:space="0" w:color="auto"/>
        <w:right w:val="none" w:sz="0" w:space="0" w:color="auto"/>
      </w:divBdr>
    </w:div>
    <w:div w:id="1857117368">
      <w:bodyDiv w:val="1"/>
      <w:marLeft w:val="0"/>
      <w:marRight w:val="0"/>
      <w:marTop w:val="0"/>
      <w:marBottom w:val="0"/>
      <w:divBdr>
        <w:top w:val="none" w:sz="0" w:space="0" w:color="auto"/>
        <w:left w:val="none" w:sz="0" w:space="0" w:color="auto"/>
        <w:bottom w:val="none" w:sz="0" w:space="0" w:color="auto"/>
        <w:right w:val="none" w:sz="0" w:space="0" w:color="auto"/>
      </w:divBdr>
    </w:div>
    <w:div w:id="1860655331">
      <w:bodyDiv w:val="1"/>
      <w:marLeft w:val="0"/>
      <w:marRight w:val="0"/>
      <w:marTop w:val="0"/>
      <w:marBottom w:val="0"/>
      <w:divBdr>
        <w:top w:val="none" w:sz="0" w:space="0" w:color="auto"/>
        <w:left w:val="none" w:sz="0" w:space="0" w:color="auto"/>
        <w:bottom w:val="none" w:sz="0" w:space="0" w:color="auto"/>
        <w:right w:val="none" w:sz="0" w:space="0" w:color="auto"/>
      </w:divBdr>
    </w:div>
    <w:div w:id="1932350831">
      <w:bodyDiv w:val="1"/>
      <w:marLeft w:val="0"/>
      <w:marRight w:val="0"/>
      <w:marTop w:val="0"/>
      <w:marBottom w:val="0"/>
      <w:divBdr>
        <w:top w:val="none" w:sz="0" w:space="0" w:color="auto"/>
        <w:left w:val="none" w:sz="0" w:space="0" w:color="auto"/>
        <w:bottom w:val="none" w:sz="0" w:space="0" w:color="auto"/>
        <w:right w:val="none" w:sz="0" w:space="0" w:color="auto"/>
      </w:divBdr>
    </w:div>
    <w:div w:id="1943799094">
      <w:bodyDiv w:val="1"/>
      <w:marLeft w:val="0"/>
      <w:marRight w:val="0"/>
      <w:marTop w:val="0"/>
      <w:marBottom w:val="0"/>
      <w:divBdr>
        <w:top w:val="none" w:sz="0" w:space="0" w:color="auto"/>
        <w:left w:val="none" w:sz="0" w:space="0" w:color="auto"/>
        <w:bottom w:val="none" w:sz="0" w:space="0" w:color="auto"/>
        <w:right w:val="none" w:sz="0" w:space="0" w:color="auto"/>
      </w:divBdr>
    </w:div>
    <w:div w:id="1967809851">
      <w:bodyDiv w:val="1"/>
      <w:marLeft w:val="0"/>
      <w:marRight w:val="0"/>
      <w:marTop w:val="0"/>
      <w:marBottom w:val="0"/>
      <w:divBdr>
        <w:top w:val="none" w:sz="0" w:space="0" w:color="auto"/>
        <w:left w:val="none" w:sz="0" w:space="0" w:color="auto"/>
        <w:bottom w:val="none" w:sz="0" w:space="0" w:color="auto"/>
        <w:right w:val="none" w:sz="0" w:space="0" w:color="auto"/>
      </w:divBdr>
    </w:div>
    <w:div w:id="2016611841">
      <w:bodyDiv w:val="1"/>
      <w:marLeft w:val="0"/>
      <w:marRight w:val="0"/>
      <w:marTop w:val="0"/>
      <w:marBottom w:val="0"/>
      <w:divBdr>
        <w:top w:val="none" w:sz="0" w:space="0" w:color="auto"/>
        <w:left w:val="none" w:sz="0" w:space="0" w:color="auto"/>
        <w:bottom w:val="none" w:sz="0" w:space="0" w:color="auto"/>
        <w:right w:val="none" w:sz="0" w:space="0" w:color="auto"/>
      </w:divBdr>
    </w:div>
    <w:div w:id="2057045915">
      <w:bodyDiv w:val="1"/>
      <w:marLeft w:val="0"/>
      <w:marRight w:val="0"/>
      <w:marTop w:val="0"/>
      <w:marBottom w:val="0"/>
      <w:divBdr>
        <w:top w:val="none" w:sz="0" w:space="0" w:color="auto"/>
        <w:left w:val="none" w:sz="0" w:space="0" w:color="auto"/>
        <w:bottom w:val="none" w:sz="0" w:space="0" w:color="auto"/>
        <w:right w:val="none" w:sz="0" w:space="0" w:color="auto"/>
      </w:divBdr>
    </w:div>
    <w:div w:id="2066681721">
      <w:bodyDiv w:val="1"/>
      <w:marLeft w:val="0"/>
      <w:marRight w:val="0"/>
      <w:marTop w:val="0"/>
      <w:marBottom w:val="0"/>
      <w:divBdr>
        <w:top w:val="none" w:sz="0" w:space="0" w:color="auto"/>
        <w:left w:val="none" w:sz="0" w:space="0" w:color="auto"/>
        <w:bottom w:val="none" w:sz="0" w:space="0" w:color="auto"/>
        <w:right w:val="none" w:sz="0" w:space="0" w:color="auto"/>
      </w:divBdr>
    </w:div>
    <w:div w:id="2070422556">
      <w:bodyDiv w:val="1"/>
      <w:marLeft w:val="0"/>
      <w:marRight w:val="0"/>
      <w:marTop w:val="0"/>
      <w:marBottom w:val="0"/>
      <w:divBdr>
        <w:top w:val="none" w:sz="0" w:space="0" w:color="auto"/>
        <w:left w:val="none" w:sz="0" w:space="0" w:color="auto"/>
        <w:bottom w:val="none" w:sz="0" w:space="0" w:color="auto"/>
        <w:right w:val="none" w:sz="0" w:space="0" w:color="auto"/>
      </w:divBdr>
    </w:div>
    <w:div w:id="2092192035">
      <w:bodyDiv w:val="1"/>
      <w:marLeft w:val="0"/>
      <w:marRight w:val="0"/>
      <w:marTop w:val="0"/>
      <w:marBottom w:val="0"/>
      <w:divBdr>
        <w:top w:val="none" w:sz="0" w:space="0" w:color="auto"/>
        <w:left w:val="none" w:sz="0" w:space="0" w:color="auto"/>
        <w:bottom w:val="none" w:sz="0" w:space="0" w:color="auto"/>
        <w:right w:val="none" w:sz="0" w:space="0" w:color="auto"/>
      </w:divBdr>
    </w:div>
    <w:div w:id="212202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tranet.france-renouvelables.fr/system/files/2025-03/Consultation%20publique%20BP25%20VF.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162A1F701E60418AC4FFEC70729756" ma:contentTypeVersion="10" ma:contentTypeDescription="Crée un document." ma:contentTypeScope="" ma:versionID="e485c9d146c726c8028165ec0605a116">
  <xsd:schema xmlns:xsd="http://www.w3.org/2001/XMLSchema" xmlns:xs="http://www.w3.org/2001/XMLSchema" xmlns:p="http://schemas.microsoft.com/office/2006/metadata/properties" xmlns:ns2="3e54f5b3-5926-4621-9b5f-dddee293855a" xmlns:ns3="21cda510-48ba-4ab6-8b43-be611c7f3753" targetNamespace="http://schemas.microsoft.com/office/2006/metadata/properties" ma:root="true" ma:fieldsID="2df218c2f02cdfd9ad4b28eed5e6b7ac" ns2:_="" ns3:_="">
    <xsd:import namespace="3e54f5b3-5926-4621-9b5f-dddee293855a"/>
    <xsd:import namespace="21cda510-48ba-4ab6-8b43-be611c7f37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54f5b3-5926-4621-9b5f-dddee2938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98e9ab0-fafa-442d-a8b4-a7f3d9cdd5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da510-48ba-4ab6-8b43-be611c7f37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4a0f31-7ede-4473-9d3e-26981147a925}" ma:internalName="TaxCatchAll" ma:showField="CatchAllData" ma:web="21cda510-48ba-4ab6-8b43-be611c7f37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54f5b3-5926-4621-9b5f-dddee293855a">
      <Terms xmlns="http://schemas.microsoft.com/office/infopath/2007/PartnerControls"/>
    </lcf76f155ced4ddcb4097134ff3c332f>
    <TaxCatchAll xmlns="21cda510-48ba-4ab6-8b43-be611c7f37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8FCD8F-D358-4B00-A316-3ACF02FA03F4}"/>
</file>

<file path=customXml/itemProps2.xml><?xml version="1.0" encoding="utf-8"?>
<ds:datastoreItem xmlns:ds="http://schemas.openxmlformats.org/officeDocument/2006/customXml" ds:itemID="{AC6655CA-34C5-49CA-A281-61781D219D51}">
  <ds:schemaRefs>
    <ds:schemaRef ds:uri="http://schemas.openxmlformats.org/officeDocument/2006/bibliography"/>
  </ds:schemaRefs>
</ds:datastoreItem>
</file>

<file path=customXml/itemProps3.xml><?xml version="1.0" encoding="utf-8"?>
<ds:datastoreItem xmlns:ds="http://schemas.openxmlformats.org/officeDocument/2006/customXml" ds:itemID="{BD2A9D74-C031-4434-B5AE-896AB05F53BF}">
  <ds:schemaRefs>
    <ds:schemaRef ds:uri="http://schemas.microsoft.com/office/2006/metadata/properties"/>
    <ds:schemaRef ds:uri="http://schemas.microsoft.com/office/infopath/2007/PartnerControls"/>
    <ds:schemaRef ds:uri="83ecffcd-9461-48ac-bf20-97370df6ecb2"/>
    <ds:schemaRef ds:uri="09b677c4-119e-4ba9-956d-e5a87aa25cfb"/>
  </ds:schemaRefs>
</ds:datastoreItem>
</file>

<file path=customXml/itemProps4.xml><?xml version="1.0" encoding="utf-8"?>
<ds:datastoreItem xmlns:ds="http://schemas.openxmlformats.org/officeDocument/2006/customXml" ds:itemID="{D5EE43C3-D6E1-4F6B-BB88-5BC2F22586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8</Pages>
  <Words>3342</Words>
  <Characters>18381</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Poulain</dc:creator>
  <cp:keywords/>
  <dc:description/>
  <cp:lastModifiedBy>Théo André</cp:lastModifiedBy>
  <cp:revision>168</cp:revision>
  <cp:lastPrinted>2025-04-15T12:55:00Z</cp:lastPrinted>
  <dcterms:created xsi:type="dcterms:W3CDTF">2024-12-11T10:06:00Z</dcterms:created>
  <dcterms:modified xsi:type="dcterms:W3CDTF">2025-04-15T13:20:00Z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0x010100A0162A1F701E60418AC4FFEC70729756</vt:lpwstr>
  </property>
  <property fmtid="{D5CDD505-2E9C-101B-9397-08002B2CF9AE}" pid="3" name="MediaServiceImageTags">
    <vt:lpwstr/>
  </property>
</Properties>
</file>